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4202B">
      <w:pPr>
        <w:spacing w:line="700" w:lineRule="exact"/>
        <w:jc w:val="center"/>
        <w:rPr>
          <w:rFonts w:hint="eastAsia" w:ascii="方正小标宋简体" w:hAnsi="宋体" w:eastAsia="方正小标宋简体" w:cs="Times New Roman"/>
          <w:sz w:val="44"/>
          <w:szCs w:val="44"/>
          <w:lang w:val="en-US" w:eastAsia="zh-CN"/>
        </w:rPr>
      </w:pPr>
    </w:p>
    <w:p w14:paraId="4807239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东营市胜利第十中学</w:t>
      </w:r>
    </w:p>
    <w:p w14:paraId="2F99E1E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w:t>
      </w:r>
      <w:r>
        <w:rPr>
          <w:rFonts w:hint="eastAsia" w:ascii="方正小标宋简体" w:hAnsi="宋体" w:eastAsia="方正小标宋简体" w:cs="Times New Roman"/>
          <w:sz w:val="44"/>
          <w:szCs w:val="44"/>
          <w:lang w:val="en-US" w:eastAsia="zh-CN"/>
        </w:rPr>
        <w:t>4</w:t>
      </w:r>
      <w:r>
        <w:rPr>
          <w:rFonts w:hint="eastAsia" w:ascii="方正小标宋简体" w:hAnsi="宋体" w:eastAsia="方正小标宋简体" w:cs="Times New Roman"/>
          <w:sz w:val="44"/>
          <w:szCs w:val="44"/>
        </w:rPr>
        <w:t>-202</w:t>
      </w:r>
      <w:r>
        <w:rPr>
          <w:rFonts w:hint="eastAsia" w:ascii="方正小标宋简体" w:hAnsi="宋体" w:eastAsia="方正小标宋简体" w:cs="Times New Roman"/>
          <w:sz w:val="44"/>
          <w:szCs w:val="44"/>
          <w:lang w:val="en-US" w:eastAsia="zh-CN"/>
        </w:rPr>
        <w:t>5</w:t>
      </w:r>
      <w:r>
        <w:rPr>
          <w:rFonts w:hint="eastAsia" w:ascii="方正小标宋简体" w:hAnsi="宋体" w:eastAsia="方正小标宋简体" w:cs="Times New Roman"/>
          <w:sz w:val="44"/>
          <w:szCs w:val="44"/>
        </w:rPr>
        <w:t>学年度第二学期学校工作计划</w:t>
      </w:r>
    </w:p>
    <w:p w14:paraId="2185042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olor w:val="auto"/>
          <w:kern w:val="0"/>
          <w:sz w:val="32"/>
          <w:szCs w:val="32"/>
          <w:lang w:val="en-US" w:eastAsia="zh-CN"/>
        </w:rPr>
      </w:pPr>
    </w:p>
    <w:p w14:paraId="651AF749">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本学期，学校工作的主要任务是以习近平新时代中国特色社会主义思想为指导，深入学习贯彻党的二十大及二十届二中、三中全会精神，全面贯彻全国教育大会精神，落实立德树人根本任务，聚焦党建引领、教师发展、教育教学提质增效、安全稳定等核心任务，加强师德师风建设，提升教师队伍整体素质，为学生提供高质量的教育服务，努力实现学校办学水平的新提升。</w:t>
      </w:r>
    </w:p>
    <w:p w14:paraId="329E3A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一、加强党建工作，提升教师队伍政治思想水平</w:t>
      </w:r>
    </w:p>
    <w:p w14:paraId="3D4312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1</w:t>
      </w:r>
      <w:r>
        <w:rPr>
          <w:rFonts w:hint="eastAsia" w:ascii="楷体" w:hAnsi="楷体" w:eastAsia="楷体" w:cs="楷体"/>
          <w:color w:val="auto"/>
          <w:sz w:val="32"/>
          <w:szCs w:val="32"/>
          <w:lang w:val="en-US" w:eastAsia="zh-CN"/>
        </w:rPr>
        <w:t>．</w:t>
      </w:r>
      <w:r>
        <w:rPr>
          <w:rFonts w:hint="eastAsia" w:ascii="楷体" w:hAnsi="楷体" w:eastAsia="楷体" w:cs="楷体"/>
          <w:color w:val="auto"/>
          <w:kern w:val="0"/>
          <w:sz w:val="32"/>
          <w:szCs w:val="32"/>
          <w:lang w:val="en-US" w:eastAsia="zh-CN"/>
        </w:rPr>
        <w:t>进一步规范和加强党组织生活。</w:t>
      </w:r>
      <w:r>
        <w:rPr>
          <w:rFonts w:hint="eastAsia" w:ascii="仿宋_GB2312" w:hAnsi="宋体" w:eastAsia="仿宋_GB2312" w:cs="Times New Roman"/>
          <w:sz w:val="32"/>
          <w:szCs w:val="32"/>
          <w:lang w:val="en-US" w:eastAsia="zh-CN"/>
        </w:rPr>
        <w:t>要把党建工作放在首要位置，常态化组织“三会一课”、主题党日、党员集中学习培训、理论学习组学习研讨等活动，积极开展多种形式的党员志愿服务活动，推动党建与教育教学工作融合互促。重视党支部建设，选优配齐支部班子，推进“一支部一品牌”建设，在总支领导下，各支部创新党建工作方式、丰富党建内容，在做好规定动作的同时，做实自选动作。党总支要坚决扛起全面从严治党主体责任，层层传导全面从严治党压力，持续抓好廉政建设和干部队伍作风建设。加强党规党纪和廉政警示教育，营造学生崇尚廉洁、教师廉洁从教、干部廉洁从政的良好教育生态。高度重视意识形态工作，做好师生宗教信仰等调研摸排，开展党组织书记讲意识形态专题党课、党组织专题研究意识形态等活动，做好党外教师群体政治思想工作，抓好优秀青年教师党员发展工作。</w:t>
      </w:r>
    </w:p>
    <w:p w14:paraId="4B9ED9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2．全面提升学校现代化治理水平。</w:t>
      </w:r>
      <w:r>
        <w:rPr>
          <w:rFonts w:hint="eastAsia" w:ascii="仿宋_GB2312" w:hAnsi="宋体" w:eastAsia="仿宋_GB2312" w:cs="Times New Roman"/>
          <w:sz w:val="32"/>
          <w:szCs w:val="32"/>
          <w:lang w:val="en-US" w:eastAsia="zh-CN"/>
        </w:rPr>
        <w:t>落实《关于加强中小学校党的建设工作的意见》，发挥学校党组织的政治核心作用；坚持党组织领导下的校长负责制、教代会制度、校委会制度，完善民主决策程序和监督保障机制。落实好《教育部等十三部门关于健全学校家庭社会协同育人机制的意见》（教基[2022]7号），充分发挥协同育人、全员育人、全方位育人等全环境育人要素的整合作用。坚持“三重一大”按照规范程序研究实施，依法落实校务公开。工会要团结带领教职工干事创业，开展好政治学习、业务竞赛等集体活动，做好合理化建议征集工作，提高教职工主人翁意识，增强敬业奉献精神。</w:t>
      </w:r>
    </w:p>
    <w:p w14:paraId="66859C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3．加强未成年人和青年学生政治思想引领。</w:t>
      </w:r>
      <w:r>
        <w:rPr>
          <w:rFonts w:hint="eastAsia" w:ascii="仿宋_GB2312" w:hAnsi="宋体" w:eastAsia="仿宋_GB2312" w:cs="Times New Roman"/>
          <w:sz w:val="32"/>
          <w:szCs w:val="32"/>
          <w:lang w:val="en-US" w:eastAsia="zh-CN"/>
        </w:rPr>
        <w:t>校团委要认真组织团员学生学习习近平新时代中国特色社会主义思想，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并融入思想政治教育。加强铸牢中华民族共同体意识教育。组织好青年大学习活动，带领团员学生坚定理想信念、锤炼高尚品格、投身创新创造、增长能力才干、永远保持奋斗精神。加强团组织建设，做好团员纳新等工作。提升学生会在学生社团建设、文体活动开展中的自我管理和自我服务职能。结合“清明节”“劳动节”“青年节”“建党节”等节庆活动，积极引领青年教师和学生开展各种活动，加强团员学生爱党爱国爱社会主义教育。加强学生会干部队伍建设，充分发挥学生会干部和班干部的作用，办好校园广播、宣传栏，培育良好的育人氛围。</w:t>
      </w:r>
    </w:p>
    <w:p w14:paraId="29F9FA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4．强化劳动纪律，严格落实请假制度。</w:t>
      </w:r>
      <w:r>
        <w:rPr>
          <w:rFonts w:hint="eastAsia" w:ascii="仿宋_GB2312" w:hAnsi="宋体" w:eastAsia="仿宋_GB2312" w:cs="Times New Roman"/>
          <w:sz w:val="32"/>
          <w:szCs w:val="32"/>
          <w:lang w:val="en-US" w:eastAsia="zh-CN"/>
        </w:rPr>
        <w:t>继续实施课外假制度，强化教师职业操守，最大限度保障课程计划的落实和教学目标的达成，三天及以上的请假需要履行更严格的请假手续，要先向第一审批人（年级组长、教研组长）当面或电话说明原因。病假要提交医学资料，事假要详述请假事由，说明请假的必要性。月考、期中期末考试、学考等大型考试期间，原则上不准假。</w:t>
      </w:r>
      <w:bookmarkStart w:id="2" w:name="_GoBack"/>
      <w:bookmarkEnd w:id="2"/>
    </w:p>
    <w:p w14:paraId="24434F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bookmarkStart w:id="0" w:name="OLE_LINK1"/>
      <w:r>
        <w:rPr>
          <w:rFonts w:hint="eastAsia" w:ascii="黑体" w:hAnsi="黑体" w:eastAsia="黑体" w:cs="黑体"/>
          <w:color w:val="auto"/>
          <w:sz w:val="32"/>
          <w:szCs w:val="32"/>
          <w:lang w:val="en-US" w:eastAsia="zh-CN"/>
        </w:rPr>
        <w:t>二、坚持立德树人宗旨，推进全环境育人</w:t>
      </w:r>
    </w:p>
    <w:p w14:paraId="04F99E6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立德树人是学校教育的根本任务。秉持“多角度思考，全方位育人”的原则，以学生日常行为规范教育为基础，加强学生思想道德、行为规范和礼仪常规教育，并坚持“突出重点，注重实效”，进一步提升德育工作水平。</w:t>
      </w:r>
    </w:p>
    <w:p w14:paraId="7EBF11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1</w:t>
      </w:r>
      <w:bookmarkStart w:id="1" w:name="OLE_LINK2"/>
      <w:r>
        <w:rPr>
          <w:rFonts w:hint="eastAsia" w:ascii="楷体" w:hAnsi="楷体" w:eastAsia="楷体" w:cs="楷体"/>
          <w:color w:val="auto"/>
          <w:kern w:val="0"/>
          <w:sz w:val="32"/>
          <w:szCs w:val="32"/>
          <w:lang w:val="en-US" w:eastAsia="zh-CN"/>
        </w:rPr>
        <w:t>．</w:t>
      </w:r>
      <w:bookmarkEnd w:id="1"/>
      <w:r>
        <w:rPr>
          <w:rFonts w:hint="eastAsia" w:ascii="楷体" w:hAnsi="楷体" w:eastAsia="楷体" w:cs="楷体"/>
          <w:color w:val="auto"/>
          <w:kern w:val="0"/>
          <w:sz w:val="32"/>
          <w:szCs w:val="32"/>
          <w:lang w:val="en-US" w:eastAsia="zh-CN"/>
        </w:rPr>
        <w:t>优化全员育人结构，构筑强大育人阵营。</w:t>
      </w:r>
      <w:r>
        <w:rPr>
          <w:rFonts w:hint="eastAsia" w:ascii="仿宋_GB2312" w:hAnsi="宋体" w:eastAsia="仿宋_GB2312" w:cs="Times New Roman"/>
          <w:sz w:val="32"/>
          <w:szCs w:val="32"/>
          <w:lang w:val="en-US" w:eastAsia="zh-CN"/>
        </w:rPr>
        <w:t>加强班主任工作的引领与指导，通过“走出去、请进来”等方式，开展班主任业务培训，组织学习教育法规及先进的管理方法，提高管理水平。坚持每周一升旗仪式后的班主任例会制度，建立班主任工作考核档案，做好常规考核，对班级工作计划和总结、主题班会教案、家长会记录单、主题教育活动实施方案等常规资料进行检查考核。上好每周一的班会课，为学生做好生涯指导，围绕社会主义核心价值观，开展尊老敬老爱老、坚定远大理想信念、培养良好行为习惯、勇于吃苦耐劳、珍惜保护环境、塑造健全人格品质、培养完美心理素质、倡导热心志愿服务等主题系列教育。实行班级量化管理制度，做到日检查、周统计、月评比，对优秀班级颁发流动红旗，考核成绩与先进班集体、优秀班主任、优秀学生个人评选相结合，对出现重大问题的班级实行一票否决。</w:t>
      </w:r>
    </w:p>
    <w:p w14:paraId="342DD9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2．开展“做校园之星、创特色班级”主题教育实践活动。</w:t>
      </w:r>
      <w:r>
        <w:rPr>
          <w:rFonts w:hint="eastAsia" w:ascii="仿宋_GB2312" w:hAnsi="宋体" w:eastAsia="仿宋_GB2312" w:cs="Times New Roman"/>
          <w:sz w:val="32"/>
          <w:szCs w:val="32"/>
          <w:lang w:val="en-US" w:eastAsia="zh-CN"/>
        </w:rPr>
        <w:t>开学初，各班级进行全面动员发动。活动期间，各班级结合诚信、自强、助人、合作、节俭、学习、守纪、环保、艺术、体育十项指标，每周评选在某一方面表现突出的一名学生为班级之星，5月在学校范围内评选“十大校园之星”。为引导学生干部更好地发挥管理作用，鼓励学生关心集体、奉献集体、共建和谐团队，学校将结合班级量化考核、学生评议、考察访谈等程序，评出“十佳特色班级”“十佳优秀学生干部”，以榜样的力量教育学生，用正确的舆论引导学生。</w:t>
      </w:r>
    </w:p>
    <w:p w14:paraId="79DC1F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3．开展好月度主题教育，推进全过程育人。</w:t>
      </w:r>
      <w:r>
        <w:rPr>
          <w:rFonts w:hint="eastAsia" w:ascii="仿宋_GB2312" w:hAnsi="宋体" w:eastAsia="仿宋_GB2312" w:cs="Times New Roman"/>
          <w:sz w:val="32"/>
          <w:szCs w:val="32"/>
          <w:lang w:val="en-US" w:eastAsia="zh-CN"/>
        </w:rPr>
        <w:t>常态化组织班级轮流升旗、国旗下献词活动。2月加强学生养成教育，培养学生养成良好的行为习惯、学习习惯和生活习惯；3月做好安全教育，增强学生安全意识；4月底进行团员纳新，引导学生树立正确的世界观和人生观；清明节期间对学生进行革命传统教育，让学生明白今天的幸福生活来之不易，要继承革命先烈遗志，正直做人，认真做事，刻苦学习；5月举办高三学生成人礼，培养学生的公民意识；6月组织端午节传统征文活动。</w:t>
      </w:r>
    </w:p>
    <w:p w14:paraId="1B65FC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kern w:val="0"/>
          <w:sz w:val="32"/>
          <w:szCs w:val="32"/>
          <w:lang w:val="en-US" w:eastAsia="zh-CN"/>
        </w:rPr>
        <w:t>4．做好德育常规管理工作，实现全方位育人。</w:t>
      </w:r>
    </w:p>
    <w:p w14:paraId="6AE84A43">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细化优化德育管理，继续实施“班级日志”制度。班级要健全该制度，任课教师负责记录每节课学生的考勤和纪律情况；值日班长负责记录两操、卫生、校园纪律、班级活动等常规管理情况；班主任每天要及时了解班级日志记录情况，并于期中、期末送交德育处检查备案。</w:t>
      </w:r>
    </w:p>
    <w:p w14:paraId="39302686">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实施在学生会带领下的年级轮流值勤。值勤人员从各班级选拔公正执法、责任心强的学生干部组成学生检查考核团，下设出勤、校园纪律、课间操、卫生等检查小组，明确各自任务和要求。在学生会检查的基础上，德育处组织年级主任和班主任参与检查，学校领导和德育工作人员也将进行不定期抽查，三者综合成绩计入量化管理，以确保考核客观公正。</w:t>
      </w:r>
    </w:p>
    <w:p w14:paraId="4D9587E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做好学生日常考勤工作。要将学生考勤作为品德评定和学分认定的重要内容。各班级要认真落实《学生请销假制度》，按程序逐级批假，班主任要建立学生请假台账，详细记录学生请假时间、原因。任课教师要协同做好学生课堂考勤。</w:t>
      </w:r>
    </w:p>
    <w:p w14:paraId="2C3E24EA">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规范中学生形象，推动良好校风建设。统一校服和发型，不准染发、烫发，严禁佩戴首饰。各班级要做好日常检查和保持工作，德育处、各年级部将组织专项检查，纠正个别学生不符合中学生形象的现象，净化校园风气。</w:t>
      </w:r>
    </w:p>
    <w:p w14:paraId="233DA879">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严格实施校园封闭管理。严格管控校外人员进入校园，禁止学生随意外出；外来人员需与教职工联系并登记后方可进入校园，学生上、下学期间严禁校外车辆进入校园；学生迟到、早退要登记，校门封闭时间学生出入必须经班主任授权。</w:t>
      </w:r>
    </w:p>
    <w:p w14:paraId="3CAA27DB">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做好住校生管理。继续实行文明宿舍和表扬宿舍评比制度。教育学生按时作息，遵守宿舍纪律，爱护公物；德育处、年级部和班主任每周对宿舍进行一次专项检查。值班管理员要增强责任心，既要认真检查、严格要求、大胆管理，又要树立服务意识，关心、爱护学生，帮助学生解决生活实际问题，创建温馨家园式学生宿舍。</w:t>
      </w:r>
    </w:p>
    <w:p w14:paraId="7B084C19">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做好卫生工作。统一卫生大扫除标准，每周进行一次卫生大扫除，每天上午上课前和下午课外活动时间对教室及卫生区进行清扫，教育和纠正学生乱丢垃圾等不文明现象，杜绝卫生死角。</w:t>
      </w:r>
    </w:p>
    <w:p w14:paraId="1C46B63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开展健康向上的课余文体活动。每月开展一次课间操比赛，做好学生每日阳光体育活动，举办校园田径运动会；加强课间操管理，落实“快、静、齐”要求，保证出操人数和质量。</w:t>
      </w:r>
    </w:p>
    <w:p w14:paraId="3B2AB5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5．加强学校、家庭、社会“三位一体”网络联系，凝聚全环境育人合力。</w:t>
      </w:r>
      <w:r>
        <w:rPr>
          <w:rFonts w:hint="eastAsia" w:ascii="仿宋_GB2312" w:hAnsi="宋体" w:eastAsia="仿宋_GB2312" w:cs="Times New Roman"/>
          <w:sz w:val="32"/>
          <w:szCs w:val="32"/>
          <w:lang w:val="en-US" w:eastAsia="zh-CN"/>
        </w:rPr>
        <w:t>加强家校联系，完善家校共育实施方案，构筑班级、年级和学校家委会三级家校教育网络，汇聚教育合力。开好家长会、举办家长开放周，利用家访、电话、钉钉群等方式，加强与学生家长的沟通，协同商讨学生教育的内容、方式和方法。聘请教育专家、法制专家和校外辅导员为学生举行专题报告会，结合我校学生思想实际，有针对性地开展法制教育和引导。</w:t>
      </w:r>
    </w:p>
    <w:p w14:paraId="3CD532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6．重视学生心理健康教育。</w:t>
      </w:r>
      <w:r>
        <w:rPr>
          <w:rFonts w:hint="eastAsia" w:ascii="仿宋_GB2312" w:hAnsi="宋体" w:eastAsia="仿宋_GB2312" w:cs="Times New Roman"/>
          <w:sz w:val="32"/>
          <w:szCs w:val="32"/>
          <w:lang w:val="en-US" w:eastAsia="zh-CN"/>
        </w:rPr>
        <w:t>依托黑板报、主题班会、校园广播、海报等方式宣传心理健康知识，普及心理健康教育。举办心理健康讲座，上好心理健康教育班会课。开展学生心理健康调查，做好数据的分析、统计、建档工作，全面掌握学生心理状况。积极开展学生心理咨询，采取面谈咨询、网络咨询、信箱咨询等多种方式服务学生。学校心理咨询室除周六、周天外，每天在课外活动期间提供面对面咨询服务。</w:t>
      </w:r>
    </w:p>
    <w:p w14:paraId="2B7730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7．全面做好春季流行病防控工作。</w:t>
      </w:r>
      <w:r>
        <w:rPr>
          <w:rFonts w:hint="eastAsia" w:ascii="仿宋_GB2312" w:hAnsi="宋体" w:eastAsia="仿宋_GB2312" w:cs="Times New Roman"/>
          <w:sz w:val="32"/>
          <w:szCs w:val="32"/>
          <w:lang w:val="en-US" w:eastAsia="zh-CN"/>
        </w:rPr>
        <w:t>针对当前甲流等传染性疾病防控的新形势，全校师生要高度警惕，积极采取有力措施，全面做好春季流行病防控工作。班主任利用班会课，向学生普及流行性疾病的防控知识，让学生了解相关传染性疾病的传播渠道和预防措施。扎实落实学生因病缺勤追踪报告制度。各班每天定期开窗通风，及时检查班级公共卫生和学生个人卫生，物业要定期对教学区域进行消毒，确保传染性疾病防控无死角。</w:t>
      </w:r>
    </w:p>
    <w:bookmarkEnd w:id="0"/>
    <w:p w14:paraId="0EB24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三、积极探索符合我校艺术生实际的高效教学路径，促进教学提质增效</w:t>
      </w:r>
    </w:p>
    <w:p w14:paraId="4558F74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落实东营教育强市建设在办学质量达标、强课提质、拔尖创新人才培养、教学评一体化改革等方面的要求，持续优化教学模式，探索出契合本校学生实际的教学路径，进一步提升教学质量效率。</w:t>
      </w:r>
    </w:p>
    <w:p w14:paraId="617FCE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1．强化师德建设，打造高素质教师队伍：</w:t>
      </w:r>
      <w:r>
        <w:rPr>
          <w:rFonts w:hint="eastAsia" w:ascii="仿宋_GB2312" w:hAnsi="宋体" w:eastAsia="仿宋_GB2312" w:cs="Times New Roman"/>
          <w:sz w:val="32"/>
          <w:szCs w:val="32"/>
          <w:lang w:val="en-US" w:eastAsia="zh-CN"/>
        </w:rPr>
        <w:t>加强教师队伍思想政治工作，发挥党员教师的先锋模范作用。严格落实《新时代中小学教师职业行为十项准则》《严禁中小学校和在职中小学教师有偿补课的规定》《中小学教师违反职业道德行为处理办法》等制度规定，大力弘扬教育家精神，使其融入教师培养培训全过程，贯穿课堂教学、课题研究、社会实践各环节。坚持把师德师风作为第一标准，健全师德师风建设长效机制，对师德失范行为 “零容忍”。</w:t>
      </w:r>
    </w:p>
    <w:p w14:paraId="1BE12BDE">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2．加强教学常规管理，落实教学基本规范：</w:t>
      </w:r>
      <w:r>
        <w:rPr>
          <w:rFonts w:hint="eastAsia" w:ascii="仿宋_GB2312" w:hAnsi="宋体" w:eastAsia="仿宋_GB2312" w:cs="Times New Roman"/>
          <w:sz w:val="32"/>
          <w:szCs w:val="32"/>
          <w:lang w:val="en-US" w:eastAsia="zh-CN"/>
        </w:rPr>
        <w:t>认真落实《山东省中小学教学基本规范十五条规定》，树立以教学为中心的思想，在课程管理、教学管理、教学实施、课外指导、教学评价、教学研究等方面进一步规范，努力实现教学提质增效。</w:t>
      </w:r>
    </w:p>
    <w:p w14:paraId="0793D598">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课程管理：严格落实课程标准，执行课程计划，开齐开足开好各类课程。重视艺术、体育、综合实践活动、传统文化等课程，加强法治教育、安全教育、心理健康教育。各年级部早读、晚自习、周末课程由学科组统筹安排。各年级部、学科组依据课程标准和学校实际，认真制定科学详尽、具有可操作性和指导作用的学科教学计划、尖子生培养计划。</w:t>
      </w:r>
    </w:p>
    <w:p w14:paraId="38148897">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教学行为规范：教师应提前候课，站立讲课，衣着得体，严禁穿拖鞋上课。授课时讲普通话，语言精炼、准确、生动、富有启发性；板书清晰、工整、规范，布局合理，重点突出。上课不带手机，不迟到早退，不中途离开教室。严格按课程表上课，如需调课，必须走流程审批。禁止酒后上课，严禁体罚、变相体罚和羞辱学生。</w:t>
      </w:r>
    </w:p>
    <w:p w14:paraId="62050C21">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教材教辅管理：严格执行国家和省中小学教材教辅材料发行使用管理规定，落实 “一科一辅”，不推荐选用国家和省定目录之外的教材和教辅材料。教师不得强制或变相强制学生购买教辅材料。所有教材、教辅资料的征订需走流程审批，在省教育厅教辅材料征订平台由家长统一征订缴费。</w:t>
      </w:r>
    </w:p>
    <w:p w14:paraId="36B82177">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考试监考工作：考试监考是每位教职工的职责和义务，严格落实《东营市胜利第十中学校内外监考纪律规定》，认真完成监考任务，教师不得无故拒绝承担监考任务。</w:t>
      </w:r>
    </w:p>
    <w:p w14:paraId="752D0908">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招生宣传工作：将招生视为重点工作，提前做好招生宣传。本科批招生录取结束后，统计整理录取情况信息，给初中生源学校送喜报；为成绩突出和考入名校的学生录制视频，进行网上宣传。</w:t>
      </w:r>
    </w:p>
    <w:p w14:paraId="2522289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3．深化教学改革，构建高效课堂：</w:t>
      </w:r>
      <w:r>
        <w:rPr>
          <w:rFonts w:hint="eastAsia" w:ascii="仿宋_GB2312" w:hAnsi="宋体" w:eastAsia="仿宋_GB2312" w:cs="Times New Roman"/>
          <w:sz w:val="32"/>
          <w:szCs w:val="32"/>
          <w:lang w:val="en-US" w:eastAsia="zh-CN"/>
        </w:rPr>
        <w:t>重视高效课堂研究，注重学科核心素养培养，摒弃满堂灌，更新教学观念，倡导自主、合作、探究式学习，积极探索现代教育技术与课堂教学的深度融合，努力将以教师 “教” 和 “讲” 为主的传统教学方式转变为以学生 “学” 和 “做” 为主的新型教学方式，持续打造以学生为中心、符合学生接受能力的导学导练 “双导” 高效课堂；注重课后教学反思，及时反馈矫正教学环节。继续实行 “教学测评改” 一体化教学评价制度，采取教、学同步，凡教必测，每测必评，评后必改的做法，不断改进教学方法，提高教学效能。</w:t>
      </w:r>
    </w:p>
    <w:p w14:paraId="67DFCD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kern w:val="0"/>
          <w:sz w:val="32"/>
          <w:szCs w:val="32"/>
          <w:lang w:val="en-US" w:eastAsia="zh-CN"/>
        </w:rPr>
        <w:t>4．推进教科研与教师培训，提升教师专业水平。</w:t>
      </w:r>
    </w:p>
    <w:p w14:paraId="332282A6">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教科研队伍建设：大力加强教科研队伍建设，抓好教研组长、学科备课组长队伍，充分发挥其职能作用。组织教师学习专业理论和新课标，通过走出去、请进来等方式，积极组织教师参加各级各类业务学习交流培训活动。本学期继续组织教师赴市一中、市二中等先进学校跟岗学习。</w:t>
      </w:r>
    </w:p>
    <w:p w14:paraId="3FAC645A">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校本教研制度完善：充实校本教研内容，提升校本教研效能。各年级部组织月度教师例会，加强政治理论学习、师德师风培训，开展业务研讨交流。各年级学科备课组每周开展一次教研活动，集体研讨学科教学内容、教学方法、导学案、导练案等，实现教学进度、教学方法、导学作业训练一致，提高备课质量。备课活动务必做到计划、时间、地点、内容、考评到位。导学案要符合学情实际，不建议照搬网络资源；重视作业设计与研究，提高作业质量和有效性，精心设计导练案。作业布置关注学生个体差异，增加作业的层次性、适应性和可选择性，作业批改及时准确，书面作业全批全改。</w:t>
      </w:r>
    </w:p>
    <w:p w14:paraId="72A5B76A">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考试命题研究：加强考试命题研究，建立命题、审题制度。推行间周测、月月考制度，每两周进行一次教学效果检测，每月组织一次月度教学质量检测。规范命制周测月考测试题，标注好命题人、审核人、命题时间等重要信息。单元周测由学科组自行组织，月考由年级部统一组织。每位任课教师都要参与命制试题，试做后由备课组长审定通过。周测、月考命题以所教所练内容考查为主，采取三三三制，即所教所练原题占 1/3，变形题占 1/3，提升题占 1/3 ，逐步建立起各年级各学科组的校本导学案、导练案及周测月考试题等资源库。开展学考、高考试题命题研究，全体教师认真研究学考、高考评价体系及试题，把握高考命题规律及趋势，筛选、梳理学考、高考所考知识点，结合学校学情实际，仿制学考、高考模拟试题。</w:t>
      </w:r>
    </w:p>
    <w:p w14:paraId="73F07439">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业务竞赛组织：积极组织全体教师参加市教科院、市教育工会等上级组织的业务竞赛评比活动，加强对参赛教师的指导，争取取得优异成绩。组织课件制作、微课录制、教案撰写、作业设计、教师网络空间应用案例等评比活动。</w:t>
      </w:r>
    </w:p>
    <w:p w14:paraId="489E0D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5．抓好青年教师培养：</w:t>
      </w:r>
      <w:r>
        <w:rPr>
          <w:rFonts w:hint="eastAsia" w:ascii="仿宋_GB2312" w:hAnsi="宋体" w:eastAsia="仿宋_GB2312" w:cs="Times New Roman"/>
          <w:sz w:val="32"/>
          <w:szCs w:val="32"/>
          <w:lang w:val="en-US" w:eastAsia="zh-CN"/>
        </w:rPr>
        <w:t>青年教师逐渐成为学校的支柱力量，要对其政治思想、职业道德、管理能力和业务水平进行全方位帮扶。加大对师徒帮扶制度的监督检查力度，对新入职教师的帮扶结果进行考核。做好市骨干青年教师的指导工作，关心青年教师的学习生活和业务提升。组织青年教师常态化研做高考题，入职 5 年内的青年教师每周研做一套高考试题，学科组每周自查，每月组织一次检查，自查和检查结果报教科室备存。青年教师要积极参加校内教学设计、作业设计、课件制作、微课录制等系列活动。年级部承担起级部内青年教师的全方位培养及管理职责，组织青年教师优质课及课堂教学评比比赛，以赛促教，将优秀者推荐到学校参加讲课比赛。积极选拔优秀青年教师参加上级各类业务竞赛，鼓励青年教师崭露头角，争创教坛新秀。</w:t>
      </w:r>
    </w:p>
    <w:p w14:paraId="3D19E7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6．做好教学服务保障工作：</w:t>
      </w:r>
    </w:p>
    <w:p w14:paraId="16345AA3">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学籍管理：进一步规范学籍注册、休学、复学、取消学籍、外出借读手续，及时存档办理材料。遵循 “人籍一致”“籍随人走” 原则，严禁空挂学籍。开学初统计未报到学生，查明原因，对于离校达 1 个月的学生，班主任及时上报年级部、教务处，按规定通知学生及家长办理休学或退学等相关手续。</w:t>
      </w:r>
    </w:p>
    <w:p w14:paraId="3636B36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学生信息安全管理：学生身份证号、学籍号、家长联系电话等重要信息，实行谁统计、谁负责的原则。严格信息查询及传递制度，非业务需要，不得允许其他部门或个人查询学生信息。</w:t>
      </w:r>
    </w:p>
    <w:p w14:paraId="15EDAF51">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毕业证与档案管理：学生毕业证发放留存原始纸质材料，由教务处存档保存。学生未领的毕业证全部交回教务处。规范毕业生档案补办制度，由本人填写申请，持相关证明材料到教务处办理，办理材料及时存档。</w:t>
      </w:r>
    </w:p>
    <w:p w14:paraId="59386DB2">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教学信息化推进：用好钉钉、问卷星、智学网、智慧校园和国家中小学智慧教育平台等网络信息系统，推进教学信息化数字化。</w:t>
      </w:r>
    </w:p>
    <w:p w14:paraId="3E6156A8">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考试组织工作：精心组织教师资格考试、学业水平考试等各种考试，确保 “零失误”。</w:t>
      </w:r>
    </w:p>
    <w:p w14:paraId="67073DFC">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教学服务工作：教务教科室工作人员为一线教师提供优质服务。图书室、阅览室做好图书、报刊、杂志的保存、整理、维护及使用，油印室、扫描室做好试题试卷的扫描录入等工作。</w:t>
      </w:r>
    </w:p>
    <w:p w14:paraId="7E10B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7．扎实开展学生培优补弱工作：</w:t>
      </w:r>
      <w:r>
        <w:rPr>
          <w:rFonts w:hint="eastAsia" w:ascii="仿宋_GB2312" w:hAnsi="宋体" w:eastAsia="仿宋_GB2312" w:cs="Times New Roman"/>
          <w:sz w:val="32"/>
          <w:szCs w:val="32"/>
          <w:lang w:val="en-US" w:eastAsia="zh-CN"/>
        </w:rPr>
        <w:t>探索尖子生、边缘生三年一贯的培养方案，提高合格考过关率、高考名校数和高考有效数。从高一起，以专业和文化课双优学生为主体，以考取 “211”“985”“双一流” 高校和著名音美艺术院校为目标，大力实施培优工程；将专业或文化课一面偏弱的学生作为高考边缘生，大力开展补弱工作，争取高考名牌学生和录取数双提高。</w:t>
      </w:r>
    </w:p>
    <w:p w14:paraId="25EACF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8．全力抓好高三教学工作：</w:t>
      </w:r>
      <w:r>
        <w:rPr>
          <w:rFonts w:hint="eastAsia" w:ascii="仿宋_GB2312" w:hAnsi="宋体" w:eastAsia="仿宋_GB2312" w:cs="Times New Roman"/>
          <w:sz w:val="32"/>
          <w:szCs w:val="32"/>
          <w:lang w:val="en-US" w:eastAsia="zh-CN"/>
        </w:rPr>
        <w:t>高三教学任务艰巨，学校领导要经常深入高三一线，了解教师需求，定期研究高三教学，解决教师工作生活中的问题，提供优质服务保障。高三教师要精准备课，瞄准学生需求和高考考点，扎实开展集体教研，发挥团队备课效能，精讲多练，确保教学内容与学生实际相结合，提高教学的针对性和实效性。争分夺秒，高效利用时间，以具体化目标加强检查检测，认真抓好学生作业与检测，以考促学、以考促教，不断提高学生成绩。关注关键学生，做好培优补弱工作，争取高考名校数和本科录取数双提高。关注高三学生心理问题，定期开展考前心理辅导活动，帮助学生缓解高考压力，增强自信心和应对能力。</w:t>
      </w:r>
    </w:p>
    <w:p w14:paraId="025B59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四、全面提高安全管理水平，推动学校安全工作再上新台阶</w:t>
      </w:r>
    </w:p>
    <w:p w14:paraId="517599FB">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围绕教育局 2025 年学校安全工作重点，全面贯彻落实《山东省学校安全条例》的规定要求，突出 “工作规范”，抓住 “关键问题”，解决 “薄弱环节”，全面提升我校安全管理水平，推动安全工作迈向新高度。</w:t>
      </w:r>
    </w:p>
    <w:p w14:paraId="5555F4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1．深化落实学校安全工作责任制：</w:t>
      </w:r>
      <w:r>
        <w:rPr>
          <w:rFonts w:hint="eastAsia" w:ascii="仿宋_GB2312" w:hAnsi="宋体" w:eastAsia="仿宋_GB2312" w:cs="Times New Roman"/>
          <w:sz w:val="32"/>
          <w:szCs w:val="32"/>
          <w:lang w:val="en-US" w:eastAsia="zh-CN"/>
        </w:rPr>
        <w:t>依据学校安全网格化管理分工，秉持 “谁主管、谁负责” 的原则，强化学校安全主体责任。梳理并完善安全管理责任清单，层层签订安全管理责任书，确保落实率达到 100%。明确学校各项工作中教职工各自的安全职责与要求，严格落实校园安全诊断、隐患排查治理等制度，切实做到校园安全责任、投入、培训、管理、应急处置 “五到位”。持续完善并严格执行安全管理制度，将一票否决制引入考核、评估、评优、奖惩等工作当中。</w:t>
      </w:r>
    </w:p>
    <w:p w14:paraId="73CF5D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2．深化落实安全教育和管理培训：</w:t>
      </w:r>
      <w:r>
        <w:rPr>
          <w:rFonts w:hint="eastAsia" w:ascii="仿宋_GB2312" w:hAnsi="宋体" w:eastAsia="仿宋_GB2312" w:cs="Times New Roman"/>
          <w:sz w:val="32"/>
          <w:szCs w:val="32"/>
          <w:lang w:val="en-US" w:eastAsia="zh-CN"/>
        </w:rPr>
        <w:t>以部门、年级组、教研组为单位，定期组织开展学校安全管理制度学习活动，严格落实全员培训。严格落实每周 1 节安全教育课和 “1530” 警示教育制度，通过开学第一课、专题讲座、家长会等形式，加强对学生及家长的安全教育与提醒。</w:t>
      </w:r>
    </w:p>
    <w:p w14:paraId="6189D8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3．深化落实重大事故隐患治理：</w:t>
      </w:r>
      <w:r>
        <w:rPr>
          <w:rFonts w:hint="eastAsia" w:ascii="仿宋_GB2312" w:hAnsi="宋体" w:eastAsia="仿宋_GB2312" w:cs="Times New Roman"/>
          <w:sz w:val="32"/>
          <w:szCs w:val="32"/>
          <w:lang w:val="en-US" w:eastAsia="zh-CN"/>
        </w:rPr>
        <w:t>严格落实隐患排查奖励制度，推动全体人员参与排查整治重大事故隐患。加强重大事故隐患的自查自纠检查，严格做好隐患整改 “五落实”（责任落实、整改措施落实、预案落实、资金落实、整改时间落实），严格实行闭环销号管理，确保重大事故隐患整改到位。</w:t>
      </w:r>
    </w:p>
    <w:p w14:paraId="40E6A1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4．深化落实重点领域安全管理：</w:t>
      </w:r>
      <w:r>
        <w:rPr>
          <w:rFonts w:hint="eastAsia" w:ascii="仿宋_GB2312" w:hAnsi="宋体" w:eastAsia="仿宋_GB2312" w:cs="Times New Roman"/>
          <w:sz w:val="32"/>
          <w:szCs w:val="32"/>
          <w:lang w:val="en-US" w:eastAsia="zh-CN"/>
        </w:rPr>
        <w:t>强化校园体育活动安全管理，建立健全体育活动各项安全制度与措施。加强师生集体外出活动管理，制定详尽的活动方案和应急预案，细化安全防范措施。加强消防专项整治，定期开展消防安全隐患排查行动。强化外包工程安全管理，严格执行外包工程安全管理制度，确保外包工程项目安全有序推进。规范应急预案演练，常态化开展应急演练和专题培训。</w:t>
      </w:r>
    </w:p>
    <w:p w14:paraId="06FA5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楷体" w:hAnsi="楷体" w:eastAsia="楷体" w:cs="楷体"/>
          <w:color w:val="auto"/>
          <w:kern w:val="0"/>
          <w:sz w:val="32"/>
          <w:szCs w:val="32"/>
          <w:lang w:val="en-US" w:eastAsia="zh-CN"/>
        </w:rPr>
        <w:t>5．提升人本安全能力：</w:t>
      </w:r>
      <w:r>
        <w:rPr>
          <w:rFonts w:hint="eastAsia" w:ascii="仿宋_GB2312" w:hAnsi="宋体" w:eastAsia="仿宋_GB2312" w:cs="Times New Roman"/>
          <w:sz w:val="32"/>
          <w:szCs w:val="32"/>
          <w:lang w:val="en-US" w:eastAsia="zh-CN"/>
        </w:rPr>
        <w:t>在全国法定中小学生安全教育日、防灾减灾日、安全生产月、119 宣传月等重要时间节点，组织开展学校安全宣传系列活动。提升 “关键少数” 管理能力，择优选配安保人员，会同保安公司加强安保人员培训，提高门卫、巡逻、守护等人力防范能力。以 “探头站岗、鼠标巡逻” 为主要内容，扎实推进 “校园天眼” 工程建设，进一步提升智慧安防保障能力。</w:t>
      </w:r>
    </w:p>
    <w:p w14:paraId="64395C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lang w:val="en-US" w:eastAsia="zh-CN"/>
        </w:rPr>
        <w:t>强化后勤保障，提升校园管理水平​</w:t>
      </w:r>
    </w:p>
    <w:p w14:paraId="3095875F">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楷体" w:hAnsi="楷体" w:eastAsia="楷体" w:cs="楷体"/>
          <w:color w:val="auto"/>
          <w:kern w:val="0"/>
          <w:sz w:val="32"/>
          <w:szCs w:val="32"/>
          <w:lang w:val="en-US" w:eastAsia="zh-CN" w:bidi="ar-SA"/>
        </w:rPr>
        <w:t>1．规范财务与收费管理：</w:t>
      </w:r>
      <w:r>
        <w:rPr>
          <w:rFonts w:hint="eastAsia" w:ascii="仿宋_GB2312" w:hAnsi="宋体" w:eastAsia="仿宋_GB2312" w:cs="Times New Roman"/>
          <w:kern w:val="2"/>
          <w:sz w:val="32"/>
          <w:szCs w:val="32"/>
          <w:lang w:val="en-US" w:eastAsia="zh-CN" w:bidi="ar-SA"/>
        </w:rPr>
        <w:t>严格执行上级收费规定，有序开展新学期收费工作，坚决杜绝乱收费和变相收费情况。借助省财政一体化新平台，加强财务管理，做好各项财务结算。积极与各部门沟通协调，认真做好下一年度预算编制与执行工作。</w:t>
      </w:r>
    </w:p>
    <w:p w14:paraId="64AA5DAB">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楷体" w:hAnsi="楷体" w:eastAsia="楷体" w:cs="楷体"/>
          <w:color w:val="auto"/>
          <w:kern w:val="0"/>
          <w:sz w:val="32"/>
          <w:szCs w:val="32"/>
          <w:lang w:val="en-US" w:eastAsia="zh-CN" w:bidi="ar-SA"/>
        </w:rPr>
        <w:t>2．改善办学硬件条件：</w:t>
      </w:r>
      <w:r>
        <w:rPr>
          <w:rFonts w:hint="eastAsia" w:ascii="仿宋_GB2312" w:hAnsi="宋体" w:eastAsia="仿宋_GB2312" w:cs="Times New Roman"/>
          <w:kern w:val="2"/>
          <w:sz w:val="32"/>
          <w:szCs w:val="32"/>
          <w:lang w:val="en-US" w:eastAsia="zh-CN" w:bidi="ar-SA"/>
        </w:rPr>
        <w:t>依照2025年度财务预算方案，规范开展电脑、打印机、图书等物资的招投标、采购及结算流程。完成市政府投资的学校南围墙周边及地面改造项目的概算、招投标等前期工作，充分做好暑期开工前的各项准备事宜。</w:t>
      </w:r>
    </w:p>
    <w:p w14:paraId="664FF342">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楷体" w:hAnsi="楷体" w:eastAsia="楷体" w:cs="楷体"/>
          <w:color w:val="auto"/>
          <w:kern w:val="0"/>
          <w:sz w:val="32"/>
          <w:szCs w:val="32"/>
          <w:lang w:val="en-US" w:eastAsia="zh-CN" w:bidi="ar-SA"/>
        </w:rPr>
        <w:t>3．优化后勤日常服务：</w:t>
      </w:r>
      <w:r>
        <w:rPr>
          <w:rFonts w:hint="eastAsia" w:ascii="仿宋_GB2312" w:hAnsi="宋体" w:eastAsia="仿宋_GB2312" w:cs="Times New Roman"/>
          <w:kern w:val="2"/>
          <w:sz w:val="32"/>
          <w:szCs w:val="32"/>
          <w:lang w:val="en-US" w:eastAsia="zh-CN" w:bidi="ar-SA"/>
        </w:rPr>
        <w:t>开学之初，及时采购并发放办公用品、教学用品、卫生用具等物资。督促并配合物业公司，有效运用网上报修系统，严格落实“小修不过夜、大修不过三天”的工作规程，及时完成各项维护维修任务。把握春季有利时机，对校园绿化进行养护。</w:t>
      </w:r>
    </w:p>
    <w:p w14:paraId="25946C19">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楷体" w:hAnsi="楷体" w:eastAsia="楷体" w:cs="楷体"/>
          <w:color w:val="auto"/>
          <w:kern w:val="0"/>
          <w:sz w:val="32"/>
          <w:szCs w:val="32"/>
          <w:lang w:val="en-US" w:eastAsia="zh-CN" w:bidi="ar-SA"/>
        </w:rPr>
        <w:t>4．建设“节约型”校园：</w:t>
      </w:r>
      <w:r>
        <w:rPr>
          <w:rFonts w:hint="eastAsia" w:ascii="仿宋_GB2312" w:hAnsi="宋体" w:eastAsia="仿宋_GB2312" w:cs="Times New Roman"/>
          <w:kern w:val="2"/>
          <w:sz w:val="32"/>
          <w:szCs w:val="32"/>
          <w:lang w:val="en-US" w:eastAsia="zh-CN" w:bidi="ar-SA"/>
        </w:rPr>
        <w:t>坚持教育与管理并重，从细微之处着手，加大对“长明灯、长流水、不关空调及多媒体设备”等浪费现象的检查和通报力度。落实教学设施设备、电教器材、门窗、桌椅、空调等公物的管理制度，明确责任到人，积极创建“节约型校园”。</w:t>
      </w:r>
    </w:p>
    <w:p w14:paraId="263B7C0B">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楷体" w:hAnsi="楷体" w:eastAsia="楷体" w:cs="楷体"/>
          <w:color w:val="auto"/>
          <w:kern w:val="0"/>
          <w:sz w:val="32"/>
          <w:szCs w:val="32"/>
          <w:lang w:val="en-US" w:eastAsia="zh-CN" w:bidi="ar-SA"/>
        </w:rPr>
        <w:t>5．推进垃圾分类工作：</w:t>
      </w:r>
      <w:r>
        <w:rPr>
          <w:rFonts w:hint="eastAsia" w:ascii="仿宋_GB2312" w:hAnsi="宋体" w:eastAsia="仿宋_GB2312" w:cs="Times New Roman"/>
          <w:kern w:val="2"/>
          <w:sz w:val="32"/>
          <w:szCs w:val="32"/>
          <w:lang w:val="en-US" w:eastAsia="zh-CN" w:bidi="ar-SA"/>
        </w:rPr>
        <w:t>与德育处、年级部协同配合，加大工作力度，完善垃圾分类设施配备，健全垃圾分类相关制度和实施方案，增强师生的环保意识，保持校园环境整洁。</w:t>
      </w:r>
    </w:p>
    <w:p w14:paraId="2B996763">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lang w:val="en-US" w:eastAsia="zh-CN"/>
        </w:rPr>
      </w:pPr>
      <w:r>
        <w:rPr>
          <w:rFonts w:hint="eastAsia" w:ascii="楷体" w:hAnsi="楷体" w:eastAsia="楷体" w:cs="楷体"/>
          <w:color w:val="auto"/>
          <w:kern w:val="0"/>
          <w:sz w:val="32"/>
          <w:szCs w:val="32"/>
          <w:lang w:val="en-US" w:eastAsia="zh-CN" w:bidi="ar-SA"/>
        </w:rPr>
        <w:t>6．加强食堂监督管理：</w:t>
      </w:r>
      <w:r>
        <w:rPr>
          <w:rFonts w:hint="eastAsia" w:ascii="仿宋_GB2312" w:hAnsi="宋体" w:eastAsia="仿宋_GB2312" w:cs="Times New Roman"/>
          <w:kern w:val="2"/>
          <w:sz w:val="32"/>
          <w:szCs w:val="32"/>
          <w:lang w:val="en-US" w:eastAsia="zh-CN" w:bidi="ar-SA"/>
        </w:rPr>
        <w:t>严格把控食品安全及营养标准，按照岗位目标责任切实做好学校食堂的监督管理工作，确保师生饮食卫生安全。定期开展问卷调查，召开师生座谈会，广泛征求师生对食堂饭菜质量的意见和建议，最大程度满足广大师生的生活需求。</w:t>
      </w:r>
    </w:p>
    <w:sectPr>
      <w:headerReference r:id="rId3" w:type="default"/>
      <w:footerReference r:id="rId5" w:type="default"/>
      <w:headerReference r:id="rId4" w:type="even"/>
      <w:footerReference r:id="rId6"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659B9-44C2-4BAA-98B3-0A737AC07E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5AD931-209D-4AD6-A672-B05878A39E4E}"/>
  </w:font>
  <w:font w:name="方正小标宋简体">
    <w:panose1 w:val="02000000000000000000"/>
    <w:charset w:val="86"/>
    <w:family w:val="auto"/>
    <w:pitch w:val="default"/>
    <w:sig w:usb0="00000001" w:usb1="08000000" w:usb2="00000000" w:usb3="00000000" w:csb0="00040000" w:csb1="00000000"/>
    <w:embedRegular r:id="rId3" w:fontKey="{D7F61405-4C8D-4D2B-8AB7-786A55F38960}"/>
  </w:font>
  <w:font w:name="仿宋">
    <w:panose1 w:val="02010609060101010101"/>
    <w:charset w:val="86"/>
    <w:family w:val="modern"/>
    <w:pitch w:val="default"/>
    <w:sig w:usb0="800002BF" w:usb1="38CF7CFA" w:usb2="00000016" w:usb3="00000000" w:csb0="00040001" w:csb1="00000000"/>
    <w:embedRegular r:id="rId4" w:fontKey="{4816EAA2-5F31-4748-9398-BFE508FE1BD5}"/>
  </w:font>
  <w:font w:name="仿宋_GB2312">
    <w:panose1 w:val="02010609030101010101"/>
    <w:charset w:val="86"/>
    <w:family w:val="modern"/>
    <w:pitch w:val="default"/>
    <w:sig w:usb0="00000001" w:usb1="080E0000" w:usb2="00000000" w:usb3="00000000" w:csb0="00040000" w:csb1="00000000"/>
    <w:embedRegular r:id="rId5" w:fontKey="{D2063339-D9F9-4D52-9260-DAE2884EA523}"/>
  </w:font>
  <w:font w:name="楷体">
    <w:panose1 w:val="02010609060101010101"/>
    <w:charset w:val="86"/>
    <w:family w:val="auto"/>
    <w:pitch w:val="default"/>
    <w:sig w:usb0="800002BF" w:usb1="38CF7CFA" w:usb2="00000016" w:usb3="00000000" w:csb0="00040001" w:csb1="00000000"/>
    <w:embedRegular r:id="rId6" w:fontKey="{F60C89CB-911B-4593-A90B-594CC0BDC9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E029">
    <w:pPr>
      <w:pStyle w:val="2"/>
      <w:jc w:val="right"/>
      <w:rPr>
        <w:rFonts w:ascii="宋体" w:hAnsi="宋体"/>
        <w:sz w:val="28"/>
        <w:szCs w:val="28"/>
      </w:rPr>
    </w:pPr>
    <w:r>
      <w:rPr>
        <w:rStyle w:val="7"/>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Style w:val="7"/>
        <w:rFonts w:hint="eastAsia"/>
        <w:sz w:val="28"/>
        <w:szCs w:val="28"/>
      </w:rPr>
      <w:t>—</w:t>
    </w:r>
  </w:p>
  <w:p w14:paraId="3676FF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9D0E">
    <w:pPr>
      <w:pStyle w:val="2"/>
      <w:rPr>
        <w:rFonts w:ascii="宋体" w:hAnsi="宋体"/>
        <w:sz w:val="28"/>
        <w:szCs w:val="28"/>
      </w:rPr>
    </w:pPr>
    <w:r>
      <w:rPr>
        <w:rStyle w:val="7"/>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Style w:val="7"/>
        <w:rFonts w:hint="eastAsia"/>
        <w:sz w:val="28"/>
        <w:szCs w:val="28"/>
      </w:rPr>
      <w:t>—</w:t>
    </w:r>
  </w:p>
  <w:p w14:paraId="5E6DCC5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2B1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3A1B">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TU4YzNjODZhNjBlMjA1M2UzZjJmMzczYWQ3NWMifQ=="/>
  </w:docVars>
  <w:rsids>
    <w:rsidRoot w:val="00000000"/>
    <w:rsid w:val="021A4922"/>
    <w:rsid w:val="036208AE"/>
    <w:rsid w:val="092E42BB"/>
    <w:rsid w:val="0A1B550F"/>
    <w:rsid w:val="10943096"/>
    <w:rsid w:val="25031E0F"/>
    <w:rsid w:val="359A3628"/>
    <w:rsid w:val="35EC52BD"/>
    <w:rsid w:val="375512AA"/>
    <w:rsid w:val="396047E2"/>
    <w:rsid w:val="51C83EDB"/>
    <w:rsid w:val="5EF83C8A"/>
    <w:rsid w:val="61C904A4"/>
    <w:rsid w:val="6917406C"/>
    <w:rsid w:val="700F1F31"/>
    <w:rsid w:val="753C2FE9"/>
    <w:rsid w:val="7A6F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8896</Words>
  <Characters>8936</Characters>
  <Lines>0</Lines>
  <Paragraphs>0</Paragraphs>
  <TotalTime>6</TotalTime>
  <ScaleCrop>false</ScaleCrop>
  <LinksUpToDate>false</LinksUpToDate>
  <CharactersWithSpaces>8984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2024-09-05T02:40:00Z</dcterms:created>
  <dc:creator>Administrator</dc:creator>
  <cp:lastModifiedBy>小草</cp:lastModifiedBy>
  <dcterms:modified xsi:type="dcterms:W3CDTF">2025-02-13T00:54:58Z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EE84918E72E045DABDF9609FD2E753DE_12</vt:lpwstr>
  </property>
  <property fmtid="{D5CDD505-2E9C-101B-9397-08002B2CF9AE}" pid="4" name="KSOTemplateDocerSaveRecord">
    <vt:lpwstr>eyJoZGlkIjoiOTM5MTU4YzNjODZhNjBlMjA1M2UzZjJmMzczYWQ3NWMiLCJ1c2VySWQiOiIyNzI4NDY5NjIifQ==</vt:lpwstr>
  </property>
</Properties>
</file>