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37" w:lineRule="atLeast"/>
        <w:jc w:val="center"/>
        <w:outlineLvl w:val="1"/>
        <w:rPr>
          <w:rFonts w:ascii="宋体" w:hAnsi="宋体" w:cs="宋体"/>
          <w:color w:val="000000"/>
          <w:kern w:val="0"/>
          <w:sz w:val="50"/>
          <w:szCs w:val="50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50"/>
          <w:szCs w:val="50"/>
          <w:lang w:val="en-US" w:eastAsia="zh-CN"/>
        </w:rPr>
        <w:t>市胜利十中</w:t>
      </w:r>
      <w:r>
        <w:rPr>
          <w:rFonts w:ascii="宋体" w:hAnsi="宋体" w:cs="宋体"/>
          <w:color w:val="000000"/>
          <w:kern w:val="0"/>
          <w:sz w:val="50"/>
          <w:szCs w:val="50"/>
        </w:rPr>
        <w:t>保密室管理制度</w:t>
      </w:r>
      <w:bookmarkEnd w:id="0"/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第一条 保密室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工作人员要</w:t>
      </w:r>
      <w:r>
        <w:rPr>
          <w:rFonts w:ascii="宋体" w:hAnsi="宋体" w:cs="宋体"/>
          <w:color w:val="000000"/>
          <w:kern w:val="0"/>
          <w:sz w:val="30"/>
          <w:szCs w:val="30"/>
        </w:rPr>
        <w:t>保密观念强，坚持原则、忠于职守、严格遵守纪律、工作认真负责。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第二条 保密室的防盗、监控、消防、通讯、报警系统须保证其正常工作。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第三条 值守人员须24小时昼夜值班守护、巡逻，每班人员不得少于2人。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第四条 试卷、答卷等材料一经存入试卷保密室，保密柜必须立即上锁，同时启动防盗报警器和监控器。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第五条 值守人员不得保管保密室、保密柜钥匙。保密室钥匙由学校负责人掌管，钥匙不得转交他人或互相代管。领取和存入试卷、答卷等材料，须有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人以上同时在场，才能开启保密柜。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第六条 严禁在保密室吸烟、饮酒、会客、文娱活动、私自使用电话、通信。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第七条 对因工作需要进入保密室的人员，要履行登记手续。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第八条 值守人员须将当班情况进行详细记载。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第九条 交接班时，交接双方须同时查验保密室情况，确认无误后，双方签字交接班。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pStyle w:val="10"/>
        <w:ind w:firstLine="1920" w:firstLineChars="400"/>
        <w:rPr>
          <w:sz w:val="48"/>
          <w:szCs w:val="48"/>
        </w:rPr>
      </w:pPr>
      <w:r>
        <w:rPr>
          <w:sz w:val="48"/>
          <w:szCs w:val="48"/>
        </w:rPr>
        <w:t>保密组职责</w:t>
      </w:r>
    </w:p>
    <w:p>
      <w:pPr>
        <w:pStyle w:val="3"/>
        <w:spacing w:before="58" w:line="398" w:lineRule="auto"/>
        <w:ind w:left="210" w:leftChars="100" w:right="-58" w:firstLine="126" w:firstLineChars="42"/>
      </w:pPr>
      <w:r>
        <w:t>一、负责试卷的交接、运送、保管及有关考试的保密工作。</w:t>
      </w:r>
    </w:p>
    <w:p>
      <w:pPr>
        <w:pStyle w:val="3"/>
        <w:spacing w:before="58" w:line="398" w:lineRule="auto"/>
        <w:ind w:left="210" w:leftChars="100" w:right="-58" w:firstLine="126" w:firstLineChars="42"/>
      </w:pPr>
      <w:r>
        <w:t>二、制定严格的保密措施，防止试卷失密、泄密。</w:t>
      </w:r>
    </w:p>
    <w:p>
      <w:pPr>
        <w:pStyle w:val="3"/>
        <w:spacing w:before="3" w:line="400" w:lineRule="auto"/>
        <w:ind w:left="0" w:right="-58" w:firstLine="423" w:firstLineChars="142"/>
        <w:rPr>
          <w:spacing w:val="-1"/>
        </w:rPr>
      </w:pPr>
      <w:r>
        <w:rPr>
          <w:spacing w:val="-1"/>
        </w:rPr>
        <w:t>三、严格履行领取、分发、验收、交接手续。</w:t>
      </w:r>
    </w:p>
    <w:p>
      <w:pPr>
        <w:pStyle w:val="3"/>
        <w:spacing w:before="3" w:line="400" w:lineRule="auto"/>
        <w:ind w:left="0" w:right="-58" w:firstLine="426" w:firstLineChars="142"/>
      </w:pPr>
      <w:r>
        <w:t>四、准备试卷保密柜和运送试卷的包（箱）。</w:t>
      </w:r>
    </w:p>
    <w:p>
      <w:pPr>
        <w:pStyle w:val="3"/>
        <w:spacing w:before="3" w:line="400" w:lineRule="auto"/>
        <w:ind w:left="0" w:right="-58" w:firstLine="423" w:firstLineChars="142"/>
      </w:pPr>
      <w:r>
        <w:rPr>
          <w:spacing w:val="-1"/>
        </w:rPr>
        <w:t>五、处理接运试卷、试卷过程中的其他问题。</w:t>
      </w:r>
    </w:p>
    <w:p>
      <w:pPr>
        <w:pStyle w:val="3"/>
        <w:spacing w:line="400" w:lineRule="auto"/>
        <w:ind w:left="0" w:right="-58" w:firstLine="426" w:firstLineChars="142"/>
      </w:pPr>
      <w:r>
        <w:t>六、每科考试结束后，负责将试卷、答题卡、备用题、草稿纸、违纪作弊情况统计等资料进行整理、验收、上交。</w:t>
      </w:r>
    </w:p>
    <w:p>
      <w:pPr>
        <w:pStyle w:val="3"/>
        <w:spacing w:line="379" w:lineRule="exact"/>
        <w:ind w:left="0" w:right="-58" w:firstLine="426" w:firstLineChars="142"/>
      </w:pPr>
      <w:r>
        <w:t>七、自觉接受本级教育纪检监察部门的监督。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JhengHei 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D80"/>
    <w:rsid w:val="00047F10"/>
    <w:rsid w:val="001370B6"/>
    <w:rsid w:val="0045035C"/>
    <w:rsid w:val="005A4935"/>
    <w:rsid w:val="00613167"/>
    <w:rsid w:val="006269B1"/>
    <w:rsid w:val="006B7ADB"/>
    <w:rsid w:val="006C728A"/>
    <w:rsid w:val="0072182F"/>
    <w:rsid w:val="0074695A"/>
    <w:rsid w:val="008E2465"/>
    <w:rsid w:val="00903BDA"/>
    <w:rsid w:val="00D57F80"/>
    <w:rsid w:val="00D71D80"/>
    <w:rsid w:val="453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pPr>
      <w:autoSpaceDE w:val="0"/>
      <w:autoSpaceDN w:val="0"/>
      <w:ind w:left="851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 Char"/>
    <w:basedOn w:val="8"/>
    <w:link w:val="3"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customStyle="1" w:styleId="10">
    <w:name w:val="Heading 1"/>
    <w:basedOn w:val="1"/>
    <w:qFormat/>
    <w:uiPriority w:val="1"/>
    <w:pPr>
      <w:autoSpaceDE w:val="0"/>
      <w:autoSpaceDN w:val="0"/>
      <w:ind w:left="851"/>
      <w:jc w:val="left"/>
      <w:outlineLvl w:val="1"/>
    </w:pPr>
    <w:rPr>
      <w:rFonts w:ascii="方正小标宋简体" w:hAnsi="方正小标宋简体" w:eastAsia="方正小标宋简体" w:cs="方正小标宋简体"/>
      <w:kern w:val="0"/>
      <w:sz w:val="36"/>
      <w:szCs w:val="36"/>
      <w:lang w:val="zh-CN" w:bidi="zh-CN"/>
    </w:rPr>
  </w:style>
  <w:style w:type="character" w:customStyle="1" w:styleId="11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4">
    <w:name w:val="_tool2"/>
    <w:basedOn w:val="8"/>
    <w:uiPriority w:val="0"/>
  </w:style>
  <w:style w:type="paragraph" w:customStyle="1" w:styleId="15">
    <w:name w:val="vsbcontent_star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vsbcontent_end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30</TotalTime>
  <ScaleCrop>false</ScaleCrop>
  <LinksUpToDate>false</LinksUpToDate>
  <CharactersWithSpaces>573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2020-07-01T02:57:00Z</dcterms:created>
  <dc:creator>dell</dc:creator>
  <cp:lastModifiedBy>小草</cp:lastModifiedBy>
  <dcterms:modified xsi:type="dcterms:W3CDTF">2022-09-20T00:27:27Z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