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15" w:lineRule="auto"/>
        <w:jc w:val="center"/>
        <w:rPr>
          <w:rFonts w:hint="eastAsia"/>
          <w:sz w:val="44"/>
          <w:szCs w:val="44"/>
        </w:rPr>
      </w:pPr>
      <w:bookmarkStart w:id="0" w:name="_Toc273523259"/>
      <w:bookmarkStart w:id="1" w:name="_Toc273465252"/>
      <w:r>
        <w:rPr>
          <w:rFonts w:hint="eastAsia"/>
          <w:sz w:val="44"/>
          <w:szCs w:val="44"/>
        </w:rPr>
        <w:t>市胜利十中财务管理制度</w:t>
      </w:r>
      <w:bookmarkEnd w:id="0"/>
      <w:bookmarkEnd w:id="1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bookmarkStart w:id="2" w:name="_GoBack"/>
      <w:r>
        <w:rPr>
          <w:rFonts w:hint="eastAsia"/>
          <w:sz w:val="32"/>
          <w:szCs w:val="32"/>
        </w:rPr>
        <w:t>为加强我校财务管理，切实收好、管好、用好教育经费，提高资金的使用效益，特制定本制度。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一、财务管理人员要认真贯彻执行国家的教育方针和财务政策法规，认真组织会计核算和财务分析，加强财务监督，维护财经纪律，保护学校财产安全。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二、财务管理人员要自觉遵守学校的各项财务管理制度，廉洁自律、尽职尽责地为领导当好参谋，要严格执行财务开支计划，严格审批手续，做到紧缩开支，开源节流，牢固树立勤俭办学的思想。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三、严格执行国家的收费标准和收费范围，学校一切收费必须经校长办公会研究决定，由学校统一组织实施，其他任何部门和个人不得向学生乱收费、乱罚款。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四、严格控制开支范围和金额，日常教学、办公、维修用品由管理人员提出申请，报总务主任审查，经校长批准后由总务处组织实施，固定资产及大额物品的购置必须由校长办公会研究决定，采购时必须有领导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五、严格报销手续。购买固定资产和低值易耗品的发票，必须经部门负责人、总管理员、总务主任和校长签字；购买非入库的少量维修用品的发票必须有使用人、总务主任、校长的签字，否则财会部门不得报销，一切报销单据必须在一周内结算，过期财会部门不予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六、加强对文印耗材用量及利用率的管理。总务处和教务处每学期对文印用纸及油墨、腊纸的用量进行一次核对，超出规定的数量由文印室负责。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七、严禁公款私存和外借，否则，发生的一切责任由当事人自负。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八、加强对现金的管理。库存现金不准超过规定的数量，下班后必须入保险柜。到银行或外单位办理现金存取业务时，超过1000元必须二人参加，超过万元的必须派车，现金支票和银行印签不能一人保管。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sz w:val="32"/>
          <w:szCs w:val="32"/>
        </w:rPr>
        <w:t>九、每月单据和报表必须送总务主任和</w:t>
      </w:r>
      <w:r>
        <w:rPr>
          <w:rFonts w:hint="eastAsia"/>
          <w:color w:val="auto"/>
          <w:sz w:val="32"/>
          <w:szCs w:val="32"/>
        </w:rPr>
        <w:t>校长审查后方可存档。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十、加强对卫生室的财务管理，主管会计要定期审查卫生室账目，清查药品，确保账、物、款相符，采购药品须到公立大药店，单据须有总务主任和校长签字。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十一、加强民主理财和会计监督。学校各项收支情况每年向社会及教职工公</w:t>
      </w:r>
      <w:r>
        <w:rPr>
          <w:rFonts w:hint="eastAsia"/>
          <w:sz w:val="32"/>
          <w:szCs w:val="32"/>
        </w:rPr>
        <w:t>布一次。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24"/>
        </w:rPr>
      </w:pPr>
      <w:r>
        <w:rPr>
          <w:rFonts w:hint="eastAsia"/>
          <w:sz w:val="32"/>
          <w:szCs w:val="32"/>
        </w:rPr>
        <w:t>十二、加强对食堂财务的检查监督，学校主管会计每年对食堂收支及盈亏情况，库存商品情况要进行一次全面核查</w:t>
      </w:r>
      <w:r>
        <w:rPr>
          <w:rFonts w:hint="eastAsia"/>
          <w:sz w:val="24"/>
        </w:rPr>
        <w:t>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AE8"/>
    <w:rsid w:val="00004AE8"/>
    <w:rsid w:val="00391BCA"/>
    <w:rsid w:val="00484A36"/>
    <w:rsid w:val="005E0711"/>
    <w:rsid w:val="007D7788"/>
    <w:rsid w:val="00B77D0F"/>
    <w:rsid w:val="00F06F5D"/>
    <w:rsid w:val="6850261A"/>
    <w:rsid w:val="6F2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129</Words>
  <Characters>740</Characters>
  <Lines>6</Lines>
  <Paragraphs>1</Paragraphs>
  <TotalTime>13</TotalTime>
  <ScaleCrop>false</ScaleCrop>
  <LinksUpToDate>false</LinksUpToDate>
  <CharactersWithSpaces>868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2022-09-11T02:00:00Z</dcterms:created>
  <dc:creator>Lenovo</dc:creator>
  <cp:lastModifiedBy>小草</cp:lastModifiedBy>
  <dcterms:modified xsi:type="dcterms:W3CDTF">2022-09-21T09:09:51Z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