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15" w:lineRule="auto"/>
        <w:jc w:val="center"/>
      </w:pPr>
      <w:bookmarkStart w:id="0" w:name="_Toc273523208"/>
      <w:bookmarkStart w:id="1" w:name="_Toc254946617"/>
      <w:bookmarkStart w:id="2" w:name="_Toc273465201"/>
      <w:bookmarkStart w:id="3" w:name="_Toc261356914"/>
      <w:bookmarkStart w:id="4" w:name="_Toc253217948"/>
      <w:r>
        <w:rPr>
          <w:rFonts w:hint="eastAsia"/>
          <w:sz w:val="48"/>
          <w:szCs w:val="48"/>
        </w:rPr>
        <w:t>市胜利十中教师考核方案</w:t>
      </w:r>
      <w:bookmarkEnd w:id="0"/>
      <w:bookmarkEnd w:id="1"/>
      <w:bookmarkEnd w:id="2"/>
      <w:bookmarkEnd w:id="3"/>
      <w:bookmarkEnd w:id="4"/>
    </w:p>
    <w:p>
      <w:pPr>
        <w:pStyle w:val="3"/>
        <w:spacing w:line="440" w:lineRule="exact"/>
        <w:ind w:firstLine="640" w:firstLineChars="200"/>
        <w:rPr>
          <w:rFonts w:hint="eastAsia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为了加强教育教学管理，客观公正地评价教师的工作，调动广大教师教书育人的积极性，创造性地开展工作，促进我校教育教学改革，全面提高教育教学质量，特制定教师考核方案，考核等级按考核分排序划档，结果计入教师业务档案，作为评定职称和评选先进的主要依据。</w:t>
      </w:r>
      <w:bookmarkStart w:id="5" w:name="_GoBack"/>
      <w:bookmarkEnd w:id="5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一、考核项目共分四项，即“德”“能”“勤”“绩”，满分为100分。为了考核客观公正，定为量化考核分为80分，考核评议分为20分，考核评议分由学生和</w:t>
      </w:r>
      <w:r>
        <w:rPr>
          <w:rFonts w:hint="eastAsia"/>
          <w:color w:val="auto"/>
          <w:sz w:val="32"/>
          <w:szCs w:val="32"/>
        </w:rPr>
        <w:t>考核小组评议打分，两项之和即为教师考核分。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一、德</w:t>
      </w:r>
      <w:r>
        <w:rPr>
          <w:rFonts w:hint="eastAsia"/>
          <w:color w:val="auto"/>
          <w:sz w:val="32"/>
          <w:szCs w:val="32"/>
        </w:rPr>
        <w:t>（20分）由学生和考核组考核评议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要求：拥护党的路线、方针、政策，认真学习实践习近平新时代中国特色社会主义思想，忠诚党的教育事业，按中小学教师职业道德规范要求自己，认真贯彻执行《山东省中小学管理及基本规范》。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1、拥护党的路线、方针、政策，具有较高的政治思想觉悟。（5分）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2、热爱教育事业，有很强的事业心和高度的责任感，工作不辞劳苦。（5分）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3、热爱学生，遵纪守法，为人师表，关心集体，团结协作，顾全大局，服从工作安排。（5分）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4、廉洁从教，不从事有偿辅导，不接受家长宴请，不向学生及其家长索要或变相索要钱物。（5分）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二、能</w:t>
      </w:r>
      <w:r>
        <w:rPr>
          <w:rFonts w:hint="eastAsia"/>
          <w:sz w:val="32"/>
          <w:szCs w:val="32"/>
        </w:rPr>
        <w:t>（40分）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要求：认真学习教育理论，努力探索教育规律，不断改进教法，刻苦钻研业务，严谨执教，知识渊博，专业造诣深，教育教学水平高，能履行岗位职责，有强烈的事业心，热情肯干，积极主动承担各项任务。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1、工作量（20分），按规定满工作量20分，超工作量或不满工作量按工作量加减分。计分方法如下：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工作量得分＝工作量系数×20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工作量系数＝周授课节数÷周定额节数（详见教师工作量）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2、教研组长、年级组长（2分），计划总结及组内工作搞得好，例会无缺席得2分，例会缺一次扣0.2分。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3、班主任（10分），按文明班级评比分和班主任考核分及班级升学成绩折算。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4、辅导课外活动小组（0.5－2分），每周活动一次得0.</w:t>
      </w:r>
      <w:r>
        <w:rPr>
          <w:rFonts w:hint="eastAsia"/>
          <w:color w:val="auto"/>
          <w:sz w:val="32"/>
          <w:szCs w:val="32"/>
        </w:rPr>
        <w:t>5分，每周活动2次以上得1分，（必须有教案，且活动组织得好）效果显著加0.5－</w:t>
      </w:r>
      <w:r>
        <w:rPr>
          <w:rFonts w:hint="eastAsia"/>
          <w:sz w:val="32"/>
          <w:szCs w:val="32"/>
        </w:rPr>
        <w:t>1分。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5、命题（2分），每学期期中、期末考核命题且题目质量高一次得1分。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6、公开课、观摩课获奖（4分），管理中心级每次得2、1、0.5分。东营市级每次得3、2、1分，省部级每次得4、3.5、3分（每学期不超过4分）。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三、勤</w:t>
      </w:r>
      <w:r>
        <w:rPr>
          <w:rFonts w:hint="eastAsia"/>
          <w:sz w:val="32"/>
          <w:szCs w:val="32"/>
        </w:rPr>
        <w:t>（20分）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要求：严格遵守学校各项规章制度，自觉遵守劳动纪律，不迟到、不早退、不旷工，坚守工作岗位，不脱岗、不串岗，组织纪律性强。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1、全学期无病假，事假得10分，事假2天以上每天扣0.5分，病假3天以上每天扣0.4分，迟到、早退酌情扣，一次扣0.2分，旷工一天不得分，假期均累计计算。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2、教研活动4分，每缺一次扣0.5分。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3、晚自习、学校规定的值班、会议等3分，无晚自习值班的得2分，每缺席一次扣0.5分，迟到、早退扣0.1分。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4、相互学习，主动听课3分，每听一节得0.2分。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四、绩</w:t>
      </w:r>
      <w:r>
        <w:rPr>
          <w:rFonts w:hint="eastAsia"/>
          <w:sz w:val="32"/>
          <w:szCs w:val="32"/>
        </w:rPr>
        <w:t>（20分）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要求：认真备课，刻苦钻研教材，精心设计和组织课堂教学，认真批改作业，热心辅导学生，积极开展课外活动，面向全体，培养合格加特长的学生，全面提高教育教学质量，积极开展教研和教育科研活动，撰写论文，成绩显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1、教案（5分）按检查教案等级得分。（5、4、3）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2、作业批改（5分）按检查作业批改等级得分。（5、4、3）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4、辅导学生竞赛（5分）。管理中心级奖分别得3、2、1分，东营市级奖分别得4、3、2分，省部级以上奖分别得5、4、3分。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各种代表队(集体)得奖参照上述标准计分。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4、各种计划、总结按时完成且质量好得1分，缺一次扣0.5分。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5、被评为优秀教研组、先进班组的组长得1分，组员得0.5分。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6、教学论文（美术作品）获奖或发表，（3分）东营市级奖分别得2.5、2、1.5分，省部级以上奖分别得3、2.5、2分。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zNmNmYzllMzkzNTkxYzhiOGQ3NThiMDA0M2VkMWMifQ=="/>
  </w:docVars>
  <w:rsids>
    <w:rsidRoot w:val="3C380527"/>
    <w:rsid w:val="00707C5F"/>
    <w:rsid w:val="00752058"/>
    <w:rsid w:val="007970F5"/>
    <w:rsid w:val="009B374B"/>
    <w:rsid w:val="00C2726F"/>
    <w:rsid w:val="00D13286"/>
    <w:rsid w:val="0C004E10"/>
    <w:rsid w:val="14192F21"/>
    <w:rsid w:val="2B8A4C07"/>
    <w:rsid w:val="309D4954"/>
    <w:rsid w:val="3C380527"/>
    <w:rsid w:val="57D10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1496</Words>
  <Characters>85</Characters>
  <Lines>1</Lines>
  <Paragraphs>3</Paragraphs>
  <TotalTime>24</TotalTime>
  <ScaleCrop>false</ScaleCrop>
  <LinksUpToDate>false</LinksUpToDate>
  <CharactersWithSpaces>1578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2022-09-06T03:05:00Z</dcterms:created>
  <dc:creator>Administrator</dc:creator>
  <cp:lastModifiedBy>小草</cp:lastModifiedBy>
  <dcterms:modified xsi:type="dcterms:W3CDTF">2022-09-21T09:07:24Z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FCFEA7CB2A90431CA7B31231B0B19E4B</vt:lpwstr>
  </property>
</Properties>
</file>