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AD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  <w:t>东营市胜利第十中学</w:t>
      </w:r>
    </w:p>
    <w:p w14:paraId="09C4D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  <w:t>2025-2026学年度第二学期学校工作总结</w:t>
      </w:r>
    </w:p>
    <w:p w14:paraId="77B65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880" w:firstLineChars="200"/>
        <w:jc w:val="center"/>
        <w:textAlignment w:val="auto"/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</w:pPr>
    </w:p>
    <w:p w14:paraId="5AB34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一学期以来，学</w:t>
      </w:r>
      <w:r>
        <w:rPr>
          <w:rFonts w:hint="eastAsia" w:ascii="仿宋_GB2312" w:hAnsi="宋体" w:eastAsia="仿宋_GB2312" w:cs="Times New Roman"/>
          <w:sz w:val="32"/>
          <w:szCs w:val="32"/>
        </w:rPr>
        <w:t>校全面贯彻党的教育方针，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落实立德树人根本任务，进一步端正办学方向，更新教育理念，优化育人方式，提高教育教学质量，全校教职工</w:t>
      </w:r>
      <w:r>
        <w:rPr>
          <w:rFonts w:hint="eastAsia" w:ascii="仿宋_GB2312" w:hAnsi="宋体" w:eastAsia="仿宋_GB2312" w:cs="Times New Roman"/>
          <w:sz w:val="32"/>
          <w:szCs w:val="32"/>
        </w:rPr>
        <w:t>齐心协力，圆满完成了各项工作任务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Times New Roman"/>
          <w:sz w:val="32"/>
          <w:szCs w:val="32"/>
        </w:rPr>
        <w:t>现将本年度各项工作总结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如下</w:t>
      </w:r>
      <w:r>
        <w:rPr>
          <w:rFonts w:hint="eastAsia" w:ascii="仿宋_GB2312" w:hAnsi="宋体" w:eastAsia="仿宋_GB2312" w:cs="Times New Roman"/>
          <w:sz w:val="32"/>
          <w:szCs w:val="32"/>
        </w:rPr>
        <w:t>:</w:t>
      </w:r>
    </w:p>
    <w:p w14:paraId="65469B7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eastAsia" w:ascii="黑体" w:hAnsi="宋体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宋体" w:eastAsia="黑体" w:cs="Times New Roman"/>
          <w:kern w:val="2"/>
          <w:sz w:val="32"/>
          <w:szCs w:val="32"/>
          <w:lang w:val="en-US" w:eastAsia="zh-CN" w:bidi="ar-SA"/>
        </w:rPr>
        <w:t>一、擎旗铸魂强根基 砺锋实干显担当</w:t>
      </w:r>
    </w:p>
    <w:p w14:paraId="3936DBF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强化理论武装，筑牢思想根基</w:t>
      </w:r>
    </w:p>
    <w:p w14:paraId="3EB5870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</w:pP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学校理论学习组围绕全面从严治党、正确政绩观、生态文明及教育强国等主题开展专题研讨，坚持读原著、学原文、悟原理，推动党员干部在真学真信、深化内化上下功夫。依托“三会一课”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制度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，将习近平总书记最新讲话精神作为主题党日“第一议题”，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组织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逐章逐条学习，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确保学习内容入脑入心。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党支部书记讲授《坚定不移做好新时代意识形态工作》《清风润校园 廉洁守本心》等专题党课，结合《教育镜鉴》《今周纪声》开展警示教育，持续提升党员政治素养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与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纪律意识。3月17日，学校党总支召开专题组织生活会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、开展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民主评议党员工作，紧扣学习贯彻习近平新时代中国特色社会主义思想，全面落实二十届四中全会精神，锲而不舍落实中央八项规定精神，推进作风建设常态化长效化，为学校高质量发展提供坚强政治保证。</w:t>
      </w:r>
    </w:p>
    <w:p w14:paraId="7F79085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2.抓实意识形态，守牢思想阵地</w:t>
      </w:r>
    </w:p>
    <w:p w14:paraId="3755917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学校始终把意识形态工作摆在突出位置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1月19日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面向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全体党员和教职工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开展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意识形态工作通报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；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5月18日，党总支书记赵忠生主持召开意识形态工作会议，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专题研究部署重点任务，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压实各级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工作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责任，确保意识形态领域安全可控。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同步开展信教学生摸排统计，建立工作台账，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做到底数清、情况明，有针对性地做好教育引导。通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过一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系列举措，牢牢掌握意识形态工作领导权、管理权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话语权，坚决防范化解意识形态领域风险隐患，为学校改革发展营造稳定和谐的思想舆论环境。</w:t>
      </w:r>
    </w:p>
    <w:p w14:paraId="518BEC5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3.丰富组织生活，深化政绩观教育</w:t>
      </w:r>
    </w:p>
    <w:p w14:paraId="5678F3C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学校按月为党员过“政治生日”，强化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党员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身份意识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与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责任意识；庆“七一”期间组织党员大合唱、重温入党誓词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等活动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，激发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党员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爱党爱国热情；学生大休放假时，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安排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党员志愿者主动维护交通秩序，保障学生平安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返程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，以实际行动践行服务宗旨。3月至7月，深入开展“树立和践行正确政绩观”学习教育，以“立党为公、为民造福、科学决策、真抓实干”为总要求，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一体推进“学、查、改”各环节工作，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引导全体党员、干部坚持实事求是，遵循教育规律和艺术人才培养规律，以实干服务师生、以实效检验政绩。党员培训以习近平新时代中国特色社会主义思想为核心内容，系统学习“十五五”规划指导思想、正确政绩观论述摘编及总书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记在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地方工作期间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生动实践，着力提升党员思想理论水平和解决实际问题能力，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打造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政治、思想、纪律、业务全面过硬的党员队伍。</w:t>
      </w:r>
    </w:p>
    <w:p w14:paraId="38BDBE7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4.统筹常规工作，夯实发展保障</w:t>
      </w:r>
    </w:p>
    <w:p w14:paraId="16A3554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上半年顺利完成预备党员李洁洁转正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工作，以及周爽负责的党费收缴工作，组织建设各项常规事务有序推进。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5月28日召开全面从严治党暨党风廉政建设工作会议，市纪委监委派驻第七纪检监察组组长刘志利到会指导，全体教职工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参会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，持续营造风清气正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育人环境。人事财务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工作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方面，李健同志按月完成工资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核算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发放、社保及公积金基数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调整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补缴、退休审批后续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手续办理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同时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统筹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做好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公文签收、升旗考勤、校历编制等日常事务。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此外，学校顺利完成2025年度考核工作，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赵忠生、李琛、常英等19人获评优秀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等次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陈卫国、许伟记功嘉奖，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有效激励教职工争先创优，为学校改革发展提供坚实保障。</w:t>
      </w:r>
    </w:p>
    <w:p w14:paraId="74C68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黑体" w:hAnsi="宋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宋体" w:eastAsia="黑体" w:cs="Times New Roman"/>
          <w:sz w:val="32"/>
          <w:szCs w:val="32"/>
          <w:lang w:val="en-US" w:eastAsia="zh-CN"/>
        </w:rPr>
        <w:t>二、德育春风化雨润心田，家校协同聚力育良才</w:t>
      </w:r>
    </w:p>
    <w:p w14:paraId="0A3A0D4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强化队伍建设，夯实德育根基</w:t>
      </w:r>
    </w:p>
    <w:p w14:paraId="6A2E6D0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德育处始终将德育队伍专业化成长作为核心工作，通过常态化会议、班主任论坛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结对帮扶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等举措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，提升班主任管理能力与育人水平。</w:t>
      </w:r>
    </w:p>
    <w:p w14:paraId="5FCE01F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本学期严格落实每周班主任例会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制度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，聚焦学生常规管理、活动组织实施、特殊学生帮扶等核心议题开展针对性研讨，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形成“发现问题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分析问题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解决问题”的闭环管理模式。每月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召开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年级组长碰头会，围绕“习惯养成策略”“家校有效沟通”等关键主题，采用“小切口、深思考”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的研讨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形式，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推动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青年管理层从“事务型”向“研究型”转变。针对艺术生班级管理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特殊性，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安排部分经验丰富的中年教师和全体青年教师担任副班主任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，在班级常规管理、学生思想引导、活动策划等方面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提供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全方位帮扶。</w:t>
      </w:r>
    </w:p>
    <w:p w14:paraId="085F2DB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高一年级在陈晓婷主任带领下，全体教师及时共享信息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跨班级协作制定应对方案。刘梦媛、李洁洁两位老师尽管家中孩子年幼、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家事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繁杂，仍时常加班处理学生问题。宋国安、朱光月、郭梦琦几位年轻班主任进步显著，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班级管理工作成效突出。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经验丰富的崔秋波老师率先垂范，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每天早早到班值守。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高一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年级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凭借老中青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三代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班主任经验互补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通力协作，推动起始年级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管理水平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实现质的提升。</w:t>
      </w:r>
    </w:p>
    <w:p w14:paraId="0FACD91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高二年级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纪晓晓、苟梦杰两位年级主任优势互补、配合默契，学生管理工作再上新台阶。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魏慧、袁小青、张雷、宋丹丹等青年教师谦逊好学、勤于反思，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在刘仁花老师的言传身教带动下，积极投入班级管理，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学生问题第一时间化解，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年级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整体精神风貌显著提升。</w:t>
      </w:r>
    </w:p>
    <w:p w14:paraId="0212539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高三年级在吴慧娟主任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带领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下，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王海荣主任主动参与帮扶指导。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王祥艳、商艺玮、毛立鑫三位中途接班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老师快速熟悉学生情况，凭借各自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管理优势赢得学生与家长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信任，班级秩序迅速步入正轨。谢睿堃老师二次接班，与胡金萍老师早出晚归、全程陪伴，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耐心疏导问题学生。刚入职的刘璠老师就承担起音乐班班主任工作，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课间时常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细致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为学生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批改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英语作文，以专业能力与真挚情感打动学生。</w:t>
      </w:r>
    </w:p>
    <w:p w14:paraId="73332F2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聚焦习惯养成，分层递进育人</w:t>
      </w:r>
    </w:p>
    <w:p w14:paraId="5209A9D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构建“检查督促、评比激励、文化浸润”三位一体工作模式，依托常态化仪容仪表检查、规范化宿舍卫生督导及标杆性“校园之星”评选等举措，及时纠正学生日常行为偏差，树立正面典型，激发内生动力。精准把握学生成长规律，实施科学分层培养：高一重点夯实规则意识，高二强化自主管理与责任意识，高三锤炼科学备考习惯与坚韧意志品质。分层递进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设计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思路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确保习惯养成教育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兼具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连续性、科学性与实效性，引导学生从“他律”向“自律”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转变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升华，扎实筑牢成长根基。三个年级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相关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工作的深入推进，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推动校园德育常规管理朝着制度化、精细化、规范化方向发展，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校园秩序与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师生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精神风貌持续向好。</w:t>
      </w:r>
    </w:p>
    <w:p w14:paraId="4A3889C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深耕文化培育，营造育人氛围</w:t>
      </w:r>
    </w:p>
    <w:p w14:paraId="2B6702C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本学期组织开展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做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校园之星、创特色班级”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评选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活动。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2025级1、4、5、6、8班，2024级1、2、3、4、6班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荣获2026年特色班级称号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；2025级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崔译之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、2024级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郑雅绮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等10名同学获评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2026年校园之星。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学校通过校园宣传栏、官方公众号等渠道对获奖集体与个人进行宣传推介，充分发挥榜样的示范引领作用。</w:t>
      </w:r>
    </w:p>
    <w:p w14:paraId="689703D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本学期举办清明廉洁、科技兴邦、劳动光荣、民族共荣、抵制邪教、近视防控等系列特色主题班会，将文化熏陶、能力发展、思想引导深度融合。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本学期获得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两次及以上流动红旗的班级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包括：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陈晓婷老师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带教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的高一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班、李洁洁老师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带教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的高一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班、焦莉老师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带教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的高一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班、朱光月老师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带教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的高一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班、郭梦琦老师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带教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的高一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7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班、崔秋波老师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带教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的高一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8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班，纪晓晓老师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带教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的高二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班、刘仁花老师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带教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的高二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班、苟梦杰老师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带教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的高二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袁小青老师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带教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的高二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班。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学校对上述优秀班级予以通报表扬，同步组织班主任经验交流活动推广先进管理经验。</w:t>
      </w:r>
    </w:p>
    <w:p w14:paraId="0E4E61A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深入践行“健康第一”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教育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理念，体育组全体教师在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组长刘永青老师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带领下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精心打磨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教案，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严抓课间操锻炼质量，合理提升运动强度助力学生体能提升。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四月底成功举办第三十一届田径运动会，创新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设置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具有十中特色的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奖牌颁授仪式，有效激发学生自信心，赛会期间多个项目的校纪录被刷新。活动同步设立体育道德风尚奖与学生志愿服务岗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，将规则教育、集体观念培养融入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赛事各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环节，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真正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实现以体育承载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立德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树人使命。</w:t>
      </w:r>
    </w:p>
    <w:p w14:paraId="7C0B084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美育实践方面，组织高一美术专业学生赴青州开展风景写生与研学活动，依托当地自然与人文资源，将专业写生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训练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与文化研学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实践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深度结合。活动结束后，在美术组组长陈钧老师带领下，师生共同筹备举办“2026年胜利十中青州写生作品展”，共展出学生优秀作品46幅，其中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包含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扇形山水图22幅、扇面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作品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48个，吸引全校师生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到场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观展，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有效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丰富了校园文化内涵。此外，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学校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围绕“我们的节日”主题开展清明节、端午节系列教育活动，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组织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课间操跑步比赛等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文体活动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切实落实“五育并举”要求，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营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造出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积极向上、充满活力的育人氛围。</w:t>
      </w:r>
    </w:p>
    <w:p w14:paraId="4157227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4.</w:t>
      </w: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深化家校协同，凝聚育人合力</w:t>
      </w:r>
    </w:p>
    <w:p w14:paraId="581DE00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期中家长会期间，各班级系统汇报学生在校的学习表现、行为习惯与品德发展情况，结合不同年级学生的成长特点分享针对性家庭教育策略。学校组织召开膳食委员会会议，邀请家长走进食堂，实地查看环境卫生、食材储存及加工操作全流程，广泛征集家长意见建议，由德育处协同总务处对相关问题逐项改进落实。定期召开家长委员会会议，学校领导与家长代表面对面座谈，围绕德育工作开展、学生成长共性问题等议题深入交流，畅通家长参与学校事务管理的渠道。</w:t>
      </w:r>
    </w:p>
    <w:p w14:paraId="1FD6A06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推动班主任持续开展精细化、常态化家访工作，全面了解学生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家庭状况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，结合学生在校表现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开展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一对一沟通指导，协助家长更新教育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理念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。积极组织推广省市知名教育专家主讲的系列家庭教育视频讲座，围绕“青春期亲子沟通的策略与艺术”“家校协同培育学生良好学习与行为习惯的路径”“构建健康和谐亲子关系的核心要素”等热点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话题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，通过校内平台推送、班级群分享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实现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有效覆盖，引导家长自主学习反思，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推动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家校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共育实现</w:t>
      </w:r>
      <w:r>
        <w:rPr>
          <w:rFonts w:hint="default" w:ascii="仿宋_GB2312" w:hAnsi="宋体" w:eastAsia="仿宋_GB2312" w:cs="Times New Roman"/>
          <w:color w:val="auto"/>
          <w:kern w:val="2"/>
          <w:sz w:val="32"/>
          <w:szCs w:val="32"/>
          <w:lang w:val="en-US" w:eastAsia="zh-CN" w:bidi="ar-SA"/>
        </w:rPr>
        <w:t>理念共通、责任共担、行动共进。</w:t>
      </w:r>
    </w:p>
    <w:p w14:paraId="0EE42E6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textAlignment w:val="auto"/>
        <w:rPr>
          <w:rFonts w:hint="eastAsia" w:ascii="黑体" w:hAnsi="宋体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宋体" w:eastAsia="黑体" w:cs="Times New Roman"/>
          <w:kern w:val="2"/>
          <w:sz w:val="32"/>
          <w:szCs w:val="32"/>
          <w:lang w:val="en-US" w:eastAsia="zh-CN" w:bidi="ar-SA"/>
        </w:rPr>
        <w:t>三、深耕教学筑牢质量生命线 创新教研激活发展内驱力</w:t>
      </w:r>
    </w:p>
    <w:p w14:paraId="45D518D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全力组织各类考试，确保考务规范有序</w:t>
      </w:r>
    </w:p>
    <w:p w14:paraId="716A571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本学期组考工作是教务处核心重点任务，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除常规月度检测外，共完成音美专业招生考试、夏季高考、中考外派监考、夏季学业水平合格考试四场大型考试，全程忙而不乱、规范有序。</w:t>
      </w:r>
    </w:p>
    <w:p w14:paraId="5D7A207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音美专业招生考试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涵盖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美术、书法、音乐、舞蹈四个专业，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考前对考务全流程进行梳理排查，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对工作人员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开展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专项培训并签订安全保密承诺书，考试期间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各环节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衔接顺畅，成绩划定与录取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工作均按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计划完成。夏季高考方面，今年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学校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首次承担日语小语种考点任务，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受到上级部门高度重视，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区招办3次、市考试院1次、省考试院2次莅临检查指导；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学校先后召开6次办公会专题研究部署，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召开六七次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专项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协调会，组织听力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测试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入场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安检等模拟演练五六次，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共安排27名教师承担154场次监考工作，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服务考生4620人次，考试组织平稳有序，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获得上级部门充分肯定。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中考外派监考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共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派出80名教师，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承担397场次监考任务，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服务考生11910人次，老师们在刚结束高考监考和研学任务后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便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连续投入中考监考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工作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，全程未出现迟到、漏岗等问题，圆满完成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外派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任务。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夏季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学业水平合格考试涉及高一、高二两个年级，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共安排69人次教师承担195场次监考工作，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服务考生6555人次，考前完成考场编排、设备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调试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、考务培训等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筹备工作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，考试期间秩序良好，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未出现违纪违规情况。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四场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大型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考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试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的顺利完成，为教务处积累了宝贵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考务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组织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经验。</w:t>
      </w:r>
    </w:p>
    <w:p w14:paraId="119BD6F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深化高考试题研究，提升备课教研实效</w:t>
      </w:r>
    </w:p>
    <w:p w14:paraId="4DEA166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教务处组织各学科组对近年高考真题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开展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系统研读分析，重点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把握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命题趋势、核心考点与能力要求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变化，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构建起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“研题—析题—选题”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闭环教研机制。语文组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围绕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“新高考阅读与思辨能力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考查方向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”开展两轮集中备课；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数学组聚焦高考基础题型设计专项训练；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英语组围绕语篇分析与写作教学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深化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校本教研；政治组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针对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艺术生文化课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学习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短板，抓实分层备考、联考后冲刺教学与题型分类技巧培训；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历史组精研高考真题，坚持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基础夯实与能力提升并重；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地理组结合高考两类核心题型，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多次开展针对性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解题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方法专题研讨。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全年级“以考促教、以研促学”的教研氛围愈发浓厚，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为新一轮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高考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备考打下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了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扎实基础。</w:t>
      </w:r>
    </w:p>
    <w:p w14:paraId="15AA8A2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抓实常规教学，推进青年教师培养</w:t>
      </w:r>
    </w:p>
    <w:p w14:paraId="6586EB3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教学常规管理方面，本学期共组织2次教学常规检查，重点核查备课质量、作业批改情况与课堂教学实效，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期中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期末两次统考成绩基本达标，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部分学科教学质量稳步提升。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青年教师培养方面，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持续推进“青蓝工程”传帮带机制，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组织新教师汇报课比赛，今年新入职的5位教师进步明显，多位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教师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在校内优质课评比中表现突出；市级青年骨干教师培养工作稳步推进，青年教师队伍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整体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呈现良好成长态势。教科研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工作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方面，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本学期共组织10次校级教研活动，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各学科组围绕新高考改革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试题研究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等主题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开展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多轮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深入研讨，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彰显了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“做实事、重实效”的教研氛围。</w:t>
      </w:r>
    </w:p>
    <w:p w14:paraId="1FCEA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黑体" w:hAnsi="宋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宋体" w:eastAsia="黑体" w:cs="Times New Roman"/>
          <w:sz w:val="32"/>
          <w:szCs w:val="32"/>
          <w:lang w:val="en-US" w:eastAsia="zh-CN"/>
        </w:rPr>
        <w:t>四、精管严控保运行，实练优服促发展</w:t>
      </w:r>
    </w:p>
    <w:p w14:paraId="56680A7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筑牢安全防线，确保校园零事故</w:t>
      </w:r>
    </w:p>
    <w:p w14:paraId="535E36C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本学期安全办以隐患排查整治为重点，持续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强化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“人防、物防、技防”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三防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建设，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全力保障校园安全零事故。</w:t>
      </w:r>
    </w:p>
    <w:p w14:paraId="218A71E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（1）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常规管理与安全教育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双管齐下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。严格落实学生“一天一进一出”封闭管理和请销假制度，开学初签订安全责任承诺书120份，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实现责任承诺全覆盖。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本学期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累计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召开安全工作大会1次、安全专题会议4次、安保工作例会6次。开学初组织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开展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《开学安全第一课》，围绕防欺凌、防诈骗、交通安全、网络安全等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主题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召开9次主题班会；严格落实“1530”安全提醒制度，发放《致家长一封信》3000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余封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，签订各类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安全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承诺书2000余份；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深入开展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“同心防溺水”专项行动，落实“三包靠”和“一对一”包靠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责任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制度，召开防溺水专题家长会，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构建家校协同管控合力。</w:t>
      </w:r>
    </w:p>
    <w:p w14:paraId="02AA306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（2）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应急演练与隐患排查常态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推进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。围绕消防逃生、地震避险、宿舍夜间疏散等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场景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组织应急演练9次，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覆盖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学生5000余人次、教职工500余人次；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同步组织防汛专项演练1次。累计完成校园安全自查5次，迎接上级安全检查4次，排查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发现安全隐患49项，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已全部整改完毕。补充更新安防器材，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配备专职安保人员6名，建立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起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领导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带班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、保安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值守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、宿管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配合的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“三位一体”值班体系；对宿舍楼11处安全疏散门进行升级改造，加装电磁中控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装置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和火灾报警系统。全面摸排重点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关注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学生129名，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其中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家庭结构异常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学生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23人、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存在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心理健康问题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学生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68人、特困生5人，全部建立“一生一档”，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落实跟踪管理、定期疏导机制。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王玉苍老师荣获市毒品预防教育优质课二等奖，纪晓晓老师荣获国防教育优质课三等奖，纪晓晓、谢蒙蒙、苟梦洁老师荣获国防教育案例论文三等奖；学校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获评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2025年度东营市安全工作先进单位。</w:t>
      </w:r>
    </w:p>
    <w:p w14:paraId="6CA6D05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  <w:t>强化后勤保障，提升服务质量</w:t>
      </w:r>
    </w:p>
    <w:p w14:paraId="0DA21E7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总务处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始终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坚持服务师生、服务教育教学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的宗旨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，在财务管理、采购规范、食堂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运维、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物业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服务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等方面扎实推进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各项工作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。</w:t>
      </w:r>
    </w:p>
    <w:p w14:paraId="4453157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（1）规范财务管理与采购流程。全体后勤人员强化服务意识，主动克服人手不足的实际困难：岳强主任每天6点前到校检查食堂运营情况；唐红老师早出晚归保障公务出行</w:t>
      </w:r>
      <w:bookmarkStart w:id="0" w:name="_GoBack"/>
      <w:bookmarkEnd w:id="0"/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安全；李贤茹、王欣老师严谨细致做好经费及资产管理，确保各项工作规范运行。收费工作提前通过学校网站公示收费标准，严格依规按标准收费。依托山东省财政一体化平台，通过公开招标、网上商城采购等方式规范采购流程，已顺利完成校服采购、实验楼改造、篮球场维修等重点项目。</w:t>
      </w:r>
    </w:p>
    <w:p w14:paraId="658968B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640" w:firstLineChars="200"/>
        <w:textAlignment w:val="auto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（2）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提升食堂与物业服务品质。加强食堂卫生消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杀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、食材采购储存、食品留样等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全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环节监督检查，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严格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落实陪餐制度，组织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开展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食品安全应急演练，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稳步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推进智慧食堂建设。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强化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对物业公司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监督指导，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细化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校园保洁、绿化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养护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、宿舍管理、综合维修等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服务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标准，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完成校园绿化修剪、病虫害防治工作，校园环境品质进一步提升。后续总务处将继续广泛征集师生意见，为学校高质量发展提供坚实有力的后勤保障。</w:t>
      </w:r>
    </w:p>
    <w:p w14:paraId="01B792F3">
      <w:pPr>
        <w:ind w:firstLine="420" w:firstLineChars="200"/>
        <w:rPr>
          <w:rFonts w:hint="eastAsia" w:eastAsiaTheme="minorEastAsia"/>
          <w:lang w:eastAsia="zh-CN"/>
        </w:rPr>
      </w:pPr>
    </w:p>
    <w:p w14:paraId="527FF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153" w:rightChars="-73" w:firstLine="640" w:firstLineChars="200"/>
        <w:jc w:val="left"/>
        <w:textAlignment w:val="auto"/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</w:pPr>
    </w:p>
    <w:p w14:paraId="19164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153" w:rightChars="-73" w:firstLine="640" w:firstLineChars="200"/>
        <w:jc w:val="left"/>
        <w:textAlignment w:val="auto"/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</w:pPr>
    </w:p>
    <w:p w14:paraId="726E90F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="160" w:beforeAutospacing="0" w:after="160" w:afterAutospacing="0"/>
        <w:ind w:left="0" w:right="0" w:firstLine="32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6"/>
          <w:szCs w:val="16"/>
          <w:shd w:val="clear" w:fill="FFFFFF"/>
        </w:rPr>
      </w:pPr>
    </w:p>
    <w:p w14:paraId="44936A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200"/>
        <w:textAlignment w:val="auto"/>
        <w:rPr>
          <w:rFonts w:hint="eastAsia" w:eastAsiaTheme="minor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4D29E1-9B1E-4BCF-8B73-7E2BB30DB2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9C9BBE0-BD6E-47B0-A380-37BF3A6642A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E99BA01-C639-42D4-A970-0BB12F5F979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7943F62-9C7F-4539-9F94-3267DC3420A0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12CC3D20-6F25-4BBD-879E-81FA008923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EA39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EFCE6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EFCE6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4351C"/>
    <w:rsid w:val="04586201"/>
    <w:rsid w:val="06C47634"/>
    <w:rsid w:val="0B360E58"/>
    <w:rsid w:val="0C9608CB"/>
    <w:rsid w:val="0CE27C09"/>
    <w:rsid w:val="0D3F756A"/>
    <w:rsid w:val="0D662D48"/>
    <w:rsid w:val="0EE6313B"/>
    <w:rsid w:val="10516CAF"/>
    <w:rsid w:val="13184C77"/>
    <w:rsid w:val="132C18C7"/>
    <w:rsid w:val="1367781A"/>
    <w:rsid w:val="13BF7656"/>
    <w:rsid w:val="13D94E55"/>
    <w:rsid w:val="14302302"/>
    <w:rsid w:val="14EB7563"/>
    <w:rsid w:val="1763654B"/>
    <w:rsid w:val="18420856"/>
    <w:rsid w:val="18867EEE"/>
    <w:rsid w:val="1D836CD4"/>
    <w:rsid w:val="1DE007B1"/>
    <w:rsid w:val="250255F5"/>
    <w:rsid w:val="26E814ED"/>
    <w:rsid w:val="270B787D"/>
    <w:rsid w:val="278301C3"/>
    <w:rsid w:val="27A110F5"/>
    <w:rsid w:val="2AED4053"/>
    <w:rsid w:val="2D5C2460"/>
    <w:rsid w:val="30DD2DF8"/>
    <w:rsid w:val="31BF4BA3"/>
    <w:rsid w:val="36985ABE"/>
    <w:rsid w:val="36E103F5"/>
    <w:rsid w:val="373C1A37"/>
    <w:rsid w:val="3A741B75"/>
    <w:rsid w:val="3D4B0A31"/>
    <w:rsid w:val="3ECF6168"/>
    <w:rsid w:val="3F6C1B59"/>
    <w:rsid w:val="40450FEB"/>
    <w:rsid w:val="41335DDA"/>
    <w:rsid w:val="479431BD"/>
    <w:rsid w:val="48F60019"/>
    <w:rsid w:val="4A227A1C"/>
    <w:rsid w:val="4A342933"/>
    <w:rsid w:val="4C0B1536"/>
    <w:rsid w:val="4CD362CA"/>
    <w:rsid w:val="4DE90850"/>
    <w:rsid w:val="4E2E1861"/>
    <w:rsid w:val="4F445960"/>
    <w:rsid w:val="4FF4745C"/>
    <w:rsid w:val="522128A1"/>
    <w:rsid w:val="55AD3642"/>
    <w:rsid w:val="58DD7D9A"/>
    <w:rsid w:val="59DB7BE7"/>
    <w:rsid w:val="59E47507"/>
    <w:rsid w:val="5B590DC3"/>
    <w:rsid w:val="5D670E7B"/>
    <w:rsid w:val="5EC7130E"/>
    <w:rsid w:val="621C0D9D"/>
    <w:rsid w:val="63F26259"/>
    <w:rsid w:val="650A0B6F"/>
    <w:rsid w:val="6526613A"/>
    <w:rsid w:val="66135D17"/>
    <w:rsid w:val="682E5386"/>
    <w:rsid w:val="6C14436D"/>
    <w:rsid w:val="7552371C"/>
    <w:rsid w:val="7EBA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5939</Words>
  <Characters>6042</Characters>
  <Lines>0</Lines>
  <Paragraphs>0</Paragraphs>
  <TotalTime>13</TotalTime>
  <ScaleCrop>false</ScaleCrop>
  <LinksUpToDate>false</LinksUpToDate>
  <CharactersWithSpaces>6045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2026-07-08T12:54:00Z</dcterms:created>
  <dc:creator>LENOVO</dc:creator>
  <cp:lastModifiedBy>小草</cp:lastModifiedBy>
  <dcterms:modified xsi:type="dcterms:W3CDTF">2026-10-09T02:11:34Z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eyJoZGlkIjoiMGJiMTQ3Njk1ODRkYmY2OTJhMDBhZmQ5YzE1MzdlNWIiLCJ1c2VySWQiOiIyNzI4NDY5NjIifQ==</vt:lpwstr>
  </property>
  <property fmtid="{D5CDD505-2E9C-101B-9397-08002B2CF9AE}" pid="4" name="ICV">
    <vt:lpwstr>D4FAAFDC93984D8FBBB6F043107B882C_12</vt:lpwstr>
  </property>
</Properties>
</file>